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2D937" w14:textId="77777777" w:rsidR="00DE0796" w:rsidRPr="00DE0796" w:rsidRDefault="00DE0796" w:rsidP="00DE0796">
      <w:pPr>
        <w:pBdr>
          <w:top w:val="single" w:sz="4" w:space="1" w:color="auto"/>
          <w:left w:val="single" w:sz="4" w:space="4" w:color="auto"/>
          <w:bottom w:val="single" w:sz="4" w:space="1" w:color="auto"/>
          <w:right w:val="single" w:sz="4" w:space="4" w:color="auto"/>
        </w:pBdr>
        <w:jc w:val="center"/>
        <w:rPr>
          <w:rFonts w:ascii="Arial" w:hAnsi="Arial" w:cs="Arial"/>
          <w:b/>
          <w:bCs/>
          <w:kern w:val="0"/>
          <w14:ligatures w14:val="none"/>
        </w:rPr>
      </w:pPr>
      <w:r w:rsidRPr="00DE0796">
        <w:rPr>
          <w:rFonts w:ascii="Arial" w:hAnsi="Arial" w:cs="Arial"/>
          <w:b/>
          <w:bCs/>
          <w:kern w:val="0"/>
          <w14:ligatures w14:val="none"/>
        </w:rPr>
        <w:t>REGIONAL LEARNING AND SKILLS PARTNERSHIP</w:t>
      </w:r>
    </w:p>
    <w:p w14:paraId="7D23F2BC" w14:textId="77777777" w:rsidR="00DE0796" w:rsidRPr="00DE0796" w:rsidRDefault="00DE0796" w:rsidP="00DE0796">
      <w:pPr>
        <w:pBdr>
          <w:top w:val="single" w:sz="4" w:space="1" w:color="auto"/>
          <w:left w:val="single" w:sz="4" w:space="4" w:color="auto"/>
          <w:bottom w:val="single" w:sz="4" w:space="1" w:color="auto"/>
          <w:right w:val="single" w:sz="4" w:space="4" w:color="auto"/>
        </w:pBdr>
        <w:jc w:val="center"/>
        <w:rPr>
          <w:rFonts w:ascii="Arial" w:hAnsi="Arial" w:cs="Arial"/>
          <w:b/>
          <w:bCs/>
          <w:kern w:val="0"/>
          <w14:ligatures w14:val="none"/>
        </w:rPr>
      </w:pPr>
      <w:r w:rsidRPr="00DE0796">
        <w:rPr>
          <w:rFonts w:ascii="Arial" w:hAnsi="Arial" w:cs="Arial"/>
          <w:b/>
          <w:bCs/>
          <w:kern w:val="0"/>
          <w14:ligatures w14:val="none"/>
        </w:rPr>
        <w:t>BOARD MEETING</w:t>
      </w:r>
    </w:p>
    <w:p w14:paraId="67241BBE" w14:textId="7E757311" w:rsidR="00DE0796" w:rsidRPr="00DE0796" w:rsidRDefault="00DE0796" w:rsidP="00DE0796">
      <w:pPr>
        <w:jc w:val="center"/>
        <w:rPr>
          <w:rFonts w:ascii="Arial" w:hAnsi="Arial" w:cs="Arial"/>
          <w:b/>
          <w:bCs/>
          <w:kern w:val="0"/>
          <w14:ligatures w14:val="none"/>
        </w:rPr>
      </w:pPr>
      <w:r w:rsidRPr="00DE0796">
        <w:rPr>
          <w:rFonts w:ascii="Arial" w:hAnsi="Arial" w:cs="Arial"/>
          <w:b/>
          <w:bCs/>
          <w:kern w:val="0"/>
          <w14:ligatures w14:val="none"/>
        </w:rPr>
        <w:t xml:space="preserve">MINUTES OF THE MEETING HELD </w:t>
      </w:r>
    </w:p>
    <w:p w14:paraId="650018E9" w14:textId="77777777" w:rsidR="00D100C9" w:rsidRPr="00D100C9" w:rsidRDefault="00D100C9" w:rsidP="00D100C9">
      <w:pPr>
        <w:jc w:val="center"/>
        <w:rPr>
          <w:rFonts w:ascii="Arial" w:hAnsi="Arial" w:cs="Arial"/>
          <w:b/>
        </w:rPr>
      </w:pPr>
      <w:r w:rsidRPr="00D100C9">
        <w:rPr>
          <w:rFonts w:ascii="Arial" w:hAnsi="Arial" w:cs="Arial"/>
          <w:b/>
        </w:rPr>
        <w:t xml:space="preserve">Wednesday, 5th November, 2025 at 13.30pm </w:t>
      </w:r>
    </w:p>
    <w:p w14:paraId="668A8B97" w14:textId="2481DB17" w:rsidR="00DE0796" w:rsidRPr="00DE0796" w:rsidRDefault="00D100C9" w:rsidP="00D100C9">
      <w:pPr>
        <w:jc w:val="center"/>
        <w:rPr>
          <w:rFonts w:ascii="Arial" w:hAnsi="Arial" w:cs="Arial"/>
          <w:b/>
          <w:bCs/>
          <w:kern w:val="0"/>
          <w14:ligatures w14:val="none"/>
        </w:rPr>
      </w:pPr>
      <w:r w:rsidRPr="00D100C9">
        <w:rPr>
          <w:rFonts w:ascii="Arial" w:hAnsi="Arial" w:cs="Arial"/>
          <w:b/>
        </w:rPr>
        <w:t>The Beacon, Llanelli SA14 8LQ</w:t>
      </w:r>
    </w:p>
    <w:tbl>
      <w:tblPr>
        <w:tblStyle w:val="TableGrid1"/>
        <w:tblW w:w="0" w:type="auto"/>
        <w:tblLook w:val="04A0" w:firstRow="1" w:lastRow="0" w:firstColumn="1" w:lastColumn="0" w:noHBand="0" w:noVBand="1"/>
      </w:tblPr>
      <w:tblGrid>
        <w:gridCol w:w="2405"/>
        <w:gridCol w:w="1134"/>
        <w:gridCol w:w="5477"/>
      </w:tblGrid>
      <w:tr w:rsidR="00DE0796" w:rsidRPr="00DE0796" w14:paraId="3139C835" w14:textId="77777777" w:rsidTr="00AC4510">
        <w:trPr>
          <w:trHeight w:val="497"/>
        </w:trPr>
        <w:tc>
          <w:tcPr>
            <w:tcW w:w="2405" w:type="dxa"/>
          </w:tcPr>
          <w:p w14:paraId="6C1A042F" w14:textId="77777777" w:rsidR="00DE0796" w:rsidRPr="00DE0796" w:rsidRDefault="00DE0796" w:rsidP="00DE0796">
            <w:pPr>
              <w:rPr>
                <w:rFonts w:ascii="Arial" w:hAnsi="Arial" w:cs="Arial"/>
                <w:b/>
                <w:bCs/>
              </w:rPr>
            </w:pPr>
            <w:r w:rsidRPr="00DE0796">
              <w:rPr>
                <w:rFonts w:ascii="Arial" w:hAnsi="Arial" w:cs="Arial"/>
                <w:b/>
                <w:bCs/>
              </w:rPr>
              <w:t>Name</w:t>
            </w:r>
          </w:p>
        </w:tc>
        <w:tc>
          <w:tcPr>
            <w:tcW w:w="1134" w:type="dxa"/>
          </w:tcPr>
          <w:p w14:paraId="3D1F613B" w14:textId="77777777" w:rsidR="00DE0796" w:rsidRPr="00DE0796" w:rsidRDefault="00DE0796" w:rsidP="00DE0796">
            <w:pPr>
              <w:rPr>
                <w:rFonts w:ascii="Arial" w:hAnsi="Arial" w:cs="Arial"/>
                <w:b/>
                <w:bCs/>
              </w:rPr>
            </w:pPr>
          </w:p>
        </w:tc>
        <w:tc>
          <w:tcPr>
            <w:tcW w:w="5477" w:type="dxa"/>
          </w:tcPr>
          <w:p w14:paraId="77E1EC79" w14:textId="77777777" w:rsidR="00DE0796" w:rsidRPr="00DE0796" w:rsidRDefault="00DE0796" w:rsidP="00DE0796">
            <w:pPr>
              <w:rPr>
                <w:rFonts w:ascii="Arial" w:hAnsi="Arial" w:cs="Arial"/>
                <w:b/>
                <w:bCs/>
              </w:rPr>
            </w:pPr>
            <w:r w:rsidRPr="00DE0796">
              <w:rPr>
                <w:rFonts w:ascii="Arial" w:hAnsi="Arial" w:cs="Arial"/>
                <w:b/>
                <w:bCs/>
              </w:rPr>
              <w:t>Representing</w:t>
            </w:r>
          </w:p>
        </w:tc>
      </w:tr>
      <w:tr w:rsidR="00DE0796" w:rsidRPr="00DE0796" w14:paraId="3B174E76" w14:textId="77777777" w:rsidTr="00AC4510">
        <w:trPr>
          <w:trHeight w:val="497"/>
        </w:trPr>
        <w:tc>
          <w:tcPr>
            <w:tcW w:w="2405" w:type="dxa"/>
          </w:tcPr>
          <w:p w14:paraId="10C2629D" w14:textId="2905606E" w:rsidR="00DE0796" w:rsidRPr="00DE0796" w:rsidRDefault="00E05F04" w:rsidP="00DE0796">
            <w:pPr>
              <w:jc w:val="both"/>
              <w:rPr>
                <w:rFonts w:ascii="Arial" w:hAnsi="Arial" w:cs="Arial"/>
              </w:rPr>
            </w:pPr>
            <w:r>
              <w:rPr>
                <w:rFonts w:ascii="Arial" w:hAnsi="Arial" w:cs="Arial"/>
              </w:rPr>
              <w:t>Jonathan Morris</w:t>
            </w:r>
          </w:p>
        </w:tc>
        <w:tc>
          <w:tcPr>
            <w:tcW w:w="1134" w:type="dxa"/>
          </w:tcPr>
          <w:p w14:paraId="0C4DCDD9" w14:textId="32FD46D9" w:rsidR="00DE0796" w:rsidRPr="00DE0796" w:rsidRDefault="00E05F04" w:rsidP="00DE0796">
            <w:pPr>
              <w:rPr>
                <w:rFonts w:ascii="Arial" w:hAnsi="Arial" w:cs="Arial"/>
              </w:rPr>
            </w:pPr>
            <w:r>
              <w:rPr>
                <w:rFonts w:ascii="Arial" w:hAnsi="Arial" w:cs="Arial"/>
              </w:rPr>
              <w:t>JM</w:t>
            </w:r>
          </w:p>
        </w:tc>
        <w:tc>
          <w:tcPr>
            <w:tcW w:w="5477" w:type="dxa"/>
          </w:tcPr>
          <w:p w14:paraId="1FDEA2C6" w14:textId="149B0716" w:rsidR="00DE0796" w:rsidRPr="00DE0796" w:rsidRDefault="00E05F04" w:rsidP="00DE0796">
            <w:pPr>
              <w:rPr>
                <w:rFonts w:ascii="Arial" w:hAnsi="Arial" w:cs="Arial"/>
              </w:rPr>
            </w:pPr>
            <w:r>
              <w:rPr>
                <w:rFonts w:ascii="Arial" w:hAnsi="Arial" w:cs="Arial"/>
              </w:rPr>
              <w:t>Construction</w:t>
            </w:r>
            <w:r w:rsidR="00DE0796" w:rsidRPr="00DE0796">
              <w:rPr>
                <w:rFonts w:ascii="Arial" w:hAnsi="Arial" w:cs="Arial"/>
              </w:rPr>
              <w:t xml:space="preserve"> Chair </w:t>
            </w:r>
          </w:p>
        </w:tc>
      </w:tr>
      <w:tr w:rsidR="00DE0796" w:rsidRPr="00DE0796" w14:paraId="7B35DC04" w14:textId="77777777" w:rsidTr="00AC4510">
        <w:trPr>
          <w:trHeight w:val="523"/>
        </w:trPr>
        <w:tc>
          <w:tcPr>
            <w:tcW w:w="2405" w:type="dxa"/>
          </w:tcPr>
          <w:p w14:paraId="04F3EB00" w14:textId="77777777" w:rsidR="00DE0796" w:rsidRPr="00DE0796" w:rsidRDefault="00DE0796" w:rsidP="00DE0796">
            <w:pPr>
              <w:rPr>
                <w:rFonts w:ascii="Arial" w:hAnsi="Arial" w:cs="Arial"/>
              </w:rPr>
            </w:pPr>
            <w:r w:rsidRPr="00DE0796">
              <w:rPr>
                <w:rFonts w:ascii="Arial" w:hAnsi="Arial" w:cs="Arial"/>
              </w:rPr>
              <w:t>Angela Maguire-Lewis</w:t>
            </w:r>
          </w:p>
        </w:tc>
        <w:tc>
          <w:tcPr>
            <w:tcW w:w="1134" w:type="dxa"/>
          </w:tcPr>
          <w:p w14:paraId="1C8B0ECF" w14:textId="77777777" w:rsidR="00DE0796" w:rsidRPr="00DE0796" w:rsidRDefault="00DE0796" w:rsidP="00DE0796">
            <w:pPr>
              <w:rPr>
                <w:rFonts w:ascii="Arial" w:hAnsi="Arial" w:cs="Arial"/>
              </w:rPr>
            </w:pPr>
            <w:r w:rsidRPr="00DE0796">
              <w:rPr>
                <w:rFonts w:ascii="Arial" w:hAnsi="Arial" w:cs="Arial"/>
              </w:rPr>
              <w:t>AML</w:t>
            </w:r>
          </w:p>
        </w:tc>
        <w:tc>
          <w:tcPr>
            <w:tcW w:w="5477" w:type="dxa"/>
          </w:tcPr>
          <w:p w14:paraId="1DC3CA55" w14:textId="77777777" w:rsidR="00DE0796" w:rsidRPr="00DE0796" w:rsidRDefault="00DE0796" w:rsidP="00DE0796">
            <w:pPr>
              <w:rPr>
                <w:rFonts w:ascii="Arial" w:hAnsi="Arial" w:cs="Arial"/>
              </w:rPr>
            </w:pPr>
            <w:r w:rsidRPr="00DE0796">
              <w:rPr>
                <w:rFonts w:ascii="Arial" w:hAnsi="Arial" w:cs="Arial"/>
              </w:rPr>
              <w:t>NTFW</w:t>
            </w:r>
          </w:p>
        </w:tc>
      </w:tr>
      <w:tr w:rsidR="00DE0796" w:rsidRPr="00DE0796" w14:paraId="251A987C" w14:textId="77777777" w:rsidTr="00AC4510">
        <w:trPr>
          <w:trHeight w:val="523"/>
        </w:trPr>
        <w:tc>
          <w:tcPr>
            <w:tcW w:w="2405" w:type="dxa"/>
          </w:tcPr>
          <w:p w14:paraId="5C468E0C" w14:textId="1E54C362" w:rsidR="00DE0796" w:rsidRPr="00DE0796" w:rsidRDefault="00F21F59" w:rsidP="00DE0796">
            <w:pPr>
              <w:rPr>
                <w:rFonts w:ascii="Arial" w:hAnsi="Arial" w:cs="Arial"/>
              </w:rPr>
            </w:pPr>
            <w:r>
              <w:rPr>
                <w:rFonts w:ascii="Arial" w:hAnsi="Arial" w:cs="Arial"/>
              </w:rPr>
              <w:t>Ruth Birch-Hurst</w:t>
            </w:r>
          </w:p>
        </w:tc>
        <w:tc>
          <w:tcPr>
            <w:tcW w:w="1134" w:type="dxa"/>
          </w:tcPr>
          <w:p w14:paraId="19C4414C" w14:textId="3FB579CD" w:rsidR="00DE0796" w:rsidRPr="00DE0796" w:rsidRDefault="00F21F59" w:rsidP="00DE0796">
            <w:pPr>
              <w:rPr>
                <w:rFonts w:ascii="Arial" w:hAnsi="Arial" w:cs="Arial"/>
              </w:rPr>
            </w:pPr>
            <w:r>
              <w:rPr>
                <w:rFonts w:ascii="Arial" w:hAnsi="Arial" w:cs="Arial"/>
              </w:rPr>
              <w:t>R BH</w:t>
            </w:r>
          </w:p>
        </w:tc>
        <w:tc>
          <w:tcPr>
            <w:tcW w:w="5477" w:type="dxa"/>
          </w:tcPr>
          <w:p w14:paraId="1909B968" w14:textId="77777777" w:rsidR="00DE0796" w:rsidRPr="00DE0796" w:rsidRDefault="00DE0796" w:rsidP="00DE0796">
            <w:pPr>
              <w:rPr>
                <w:rFonts w:ascii="Arial" w:hAnsi="Arial" w:cs="Arial"/>
              </w:rPr>
            </w:pPr>
            <w:r w:rsidRPr="00DE0796">
              <w:rPr>
                <w:rFonts w:ascii="Arial" w:hAnsi="Arial" w:cs="Arial"/>
              </w:rPr>
              <w:t>MEDR</w:t>
            </w:r>
          </w:p>
        </w:tc>
      </w:tr>
      <w:tr w:rsidR="00DE0796" w:rsidRPr="00DE0796" w14:paraId="2576155C" w14:textId="77777777" w:rsidTr="00AC4510">
        <w:trPr>
          <w:trHeight w:val="497"/>
        </w:trPr>
        <w:tc>
          <w:tcPr>
            <w:tcW w:w="2405" w:type="dxa"/>
          </w:tcPr>
          <w:p w14:paraId="10803F59" w14:textId="77777777" w:rsidR="00DE0796" w:rsidRPr="00DE0796" w:rsidRDefault="00DE0796" w:rsidP="00DE0796">
            <w:pPr>
              <w:rPr>
                <w:rFonts w:ascii="Arial" w:hAnsi="Arial" w:cs="Arial"/>
              </w:rPr>
            </w:pPr>
            <w:r w:rsidRPr="00DE0796">
              <w:rPr>
                <w:rFonts w:ascii="Arial" w:hAnsi="Arial" w:cs="Arial"/>
              </w:rPr>
              <w:t>Jane Lewis</w:t>
            </w:r>
          </w:p>
        </w:tc>
        <w:tc>
          <w:tcPr>
            <w:tcW w:w="1134" w:type="dxa"/>
          </w:tcPr>
          <w:p w14:paraId="230AF461" w14:textId="77777777" w:rsidR="00DE0796" w:rsidRPr="00DE0796" w:rsidRDefault="00DE0796" w:rsidP="00DE0796">
            <w:pPr>
              <w:rPr>
                <w:rFonts w:ascii="Arial" w:hAnsi="Arial" w:cs="Arial"/>
              </w:rPr>
            </w:pPr>
            <w:r w:rsidRPr="00DE0796">
              <w:rPr>
                <w:rFonts w:ascii="Arial" w:hAnsi="Arial" w:cs="Arial"/>
              </w:rPr>
              <w:t>JL</w:t>
            </w:r>
          </w:p>
        </w:tc>
        <w:tc>
          <w:tcPr>
            <w:tcW w:w="5477" w:type="dxa"/>
          </w:tcPr>
          <w:p w14:paraId="764DE5CE" w14:textId="77777777" w:rsidR="00DE0796" w:rsidRPr="00DE0796" w:rsidRDefault="00DE0796" w:rsidP="00DE0796">
            <w:pPr>
              <w:rPr>
                <w:rFonts w:ascii="Arial" w:hAnsi="Arial" w:cs="Arial"/>
              </w:rPr>
            </w:pPr>
            <w:r w:rsidRPr="00DE0796">
              <w:rPr>
                <w:rFonts w:ascii="Arial" w:hAnsi="Arial" w:cs="Arial"/>
              </w:rPr>
              <w:t>RLSP Manager</w:t>
            </w:r>
          </w:p>
        </w:tc>
      </w:tr>
      <w:tr w:rsidR="00DE0796" w:rsidRPr="00DE0796" w14:paraId="099FC878" w14:textId="77777777" w:rsidTr="00AC4510">
        <w:trPr>
          <w:trHeight w:val="497"/>
        </w:trPr>
        <w:tc>
          <w:tcPr>
            <w:tcW w:w="2405" w:type="dxa"/>
          </w:tcPr>
          <w:p w14:paraId="3E1E3846" w14:textId="257F6909" w:rsidR="00DE0796" w:rsidRPr="00DE0796" w:rsidRDefault="009F4A14" w:rsidP="00DE0796">
            <w:pPr>
              <w:rPr>
                <w:rFonts w:ascii="Arial" w:hAnsi="Arial" w:cs="Arial"/>
              </w:rPr>
            </w:pPr>
            <w:r w:rsidRPr="009F4A14">
              <w:rPr>
                <w:rFonts w:ascii="Arial" w:hAnsi="Arial" w:cs="Arial"/>
              </w:rPr>
              <w:t>Nikki</w:t>
            </w:r>
            <w:r>
              <w:rPr>
                <w:rFonts w:ascii="Arial" w:hAnsi="Arial" w:cs="Arial"/>
              </w:rPr>
              <w:t xml:space="preserve"> N</w:t>
            </w:r>
            <w:r w:rsidRPr="009F4A14">
              <w:rPr>
                <w:rFonts w:ascii="Arial" w:hAnsi="Arial" w:cs="Arial"/>
              </w:rPr>
              <w:t>eale</w:t>
            </w:r>
          </w:p>
        </w:tc>
        <w:tc>
          <w:tcPr>
            <w:tcW w:w="1134" w:type="dxa"/>
          </w:tcPr>
          <w:p w14:paraId="2861A4B5" w14:textId="5DDC5B15" w:rsidR="00DE0796" w:rsidRPr="00DE0796" w:rsidRDefault="009F4A14" w:rsidP="00DE0796">
            <w:pPr>
              <w:rPr>
                <w:rFonts w:ascii="Arial" w:hAnsi="Arial" w:cs="Arial"/>
              </w:rPr>
            </w:pPr>
            <w:r>
              <w:rPr>
                <w:rFonts w:ascii="Arial" w:hAnsi="Arial" w:cs="Arial"/>
              </w:rPr>
              <w:t>NN</w:t>
            </w:r>
          </w:p>
        </w:tc>
        <w:tc>
          <w:tcPr>
            <w:tcW w:w="5477" w:type="dxa"/>
          </w:tcPr>
          <w:p w14:paraId="44F86DF9" w14:textId="7BD11E1D" w:rsidR="00DE0796" w:rsidRPr="00DE0796" w:rsidRDefault="009F4A14" w:rsidP="00DE0796">
            <w:pPr>
              <w:rPr>
                <w:rFonts w:ascii="Arial" w:hAnsi="Arial" w:cs="Arial"/>
              </w:rPr>
            </w:pPr>
            <w:r>
              <w:rPr>
                <w:rFonts w:ascii="Arial" w:hAnsi="Arial" w:cs="Arial"/>
              </w:rPr>
              <w:t>GCS</w:t>
            </w:r>
          </w:p>
        </w:tc>
      </w:tr>
      <w:tr w:rsidR="00DE0796" w:rsidRPr="00DE0796" w14:paraId="3C306035" w14:textId="77777777" w:rsidTr="00AC4510">
        <w:trPr>
          <w:trHeight w:val="497"/>
        </w:trPr>
        <w:tc>
          <w:tcPr>
            <w:tcW w:w="2405" w:type="dxa"/>
          </w:tcPr>
          <w:p w14:paraId="51DA635B" w14:textId="374627CC" w:rsidR="00DE0796" w:rsidRPr="00DE0796" w:rsidRDefault="00276D41" w:rsidP="00DE0796">
            <w:pPr>
              <w:rPr>
                <w:rFonts w:ascii="Arial" w:hAnsi="Arial" w:cs="Arial"/>
              </w:rPr>
            </w:pPr>
            <w:r>
              <w:rPr>
                <w:rFonts w:ascii="Arial" w:hAnsi="Arial" w:cs="Arial"/>
              </w:rPr>
              <w:t>George Ried</w:t>
            </w:r>
          </w:p>
        </w:tc>
        <w:tc>
          <w:tcPr>
            <w:tcW w:w="1134" w:type="dxa"/>
          </w:tcPr>
          <w:p w14:paraId="42228A00" w14:textId="32F879A3" w:rsidR="00DE0796" w:rsidRPr="00DE0796" w:rsidRDefault="00276D41" w:rsidP="00DE0796">
            <w:pPr>
              <w:rPr>
                <w:rFonts w:ascii="Arial" w:hAnsi="Arial" w:cs="Arial"/>
              </w:rPr>
            </w:pPr>
            <w:r>
              <w:rPr>
                <w:rFonts w:ascii="Arial" w:hAnsi="Arial" w:cs="Arial"/>
              </w:rPr>
              <w:t>GR</w:t>
            </w:r>
          </w:p>
        </w:tc>
        <w:tc>
          <w:tcPr>
            <w:tcW w:w="5477" w:type="dxa"/>
          </w:tcPr>
          <w:p w14:paraId="42150A13" w14:textId="0442B344" w:rsidR="00DE0796" w:rsidRPr="00DE0796" w:rsidRDefault="00276D41" w:rsidP="00DE0796">
            <w:pPr>
              <w:rPr>
                <w:rFonts w:ascii="Arial" w:hAnsi="Arial" w:cs="Arial"/>
              </w:rPr>
            </w:pPr>
            <w:r>
              <w:rPr>
                <w:rFonts w:ascii="Arial" w:hAnsi="Arial" w:cs="Arial"/>
              </w:rPr>
              <w:t xml:space="preserve">Tourism Chair </w:t>
            </w:r>
          </w:p>
        </w:tc>
      </w:tr>
      <w:tr w:rsidR="009F4A14" w:rsidRPr="00DE0796" w14:paraId="53205803" w14:textId="77777777" w:rsidTr="00AC4510">
        <w:trPr>
          <w:trHeight w:val="497"/>
        </w:trPr>
        <w:tc>
          <w:tcPr>
            <w:tcW w:w="2405" w:type="dxa"/>
          </w:tcPr>
          <w:p w14:paraId="1EF6C24D" w14:textId="78CAF1F2" w:rsidR="009F4A14" w:rsidRDefault="009F4A14" w:rsidP="00DE0796">
            <w:pPr>
              <w:rPr>
                <w:rFonts w:ascii="Arial" w:hAnsi="Arial" w:cs="Arial"/>
              </w:rPr>
            </w:pPr>
            <w:r>
              <w:rPr>
                <w:rFonts w:ascii="Arial" w:hAnsi="Arial" w:cs="Arial"/>
              </w:rPr>
              <w:t>David Jones</w:t>
            </w:r>
          </w:p>
        </w:tc>
        <w:tc>
          <w:tcPr>
            <w:tcW w:w="1134" w:type="dxa"/>
          </w:tcPr>
          <w:p w14:paraId="7B88CB87" w14:textId="4547E9BF" w:rsidR="009F4A14" w:rsidRDefault="009F4A14" w:rsidP="00DE0796">
            <w:pPr>
              <w:rPr>
                <w:rFonts w:ascii="Arial" w:hAnsi="Arial" w:cs="Arial"/>
              </w:rPr>
            </w:pPr>
            <w:r>
              <w:rPr>
                <w:rFonts w:ascii="Arial" w:hAnsi="Arial" w:cs="Arial"/>
              </w:rPr>
              <w:t>DJ</w:t>
            </w:r>
          </w:p>
        </w:tc>
        <w:tc>
          <w:tcPr>
            <w:tcW w:w="5477" w:type="dxa"/>
          </w:tcPr>
          <w:p w14:paraId="49F4E5CA" w14:textId="18FE420D" w:rsidR="009F4A14" w:rsidRDefault="00B760A9" w:rsidP="00DE0796">
            <w:pPr>
              <w:rPr>
                <w:rFonts w:ascii="Arial" w:hAnsi="Arial" w:cs="Arial"/>
              </w:rPr>
            </w:pPr>
            <w:r>
              <w:rPr>
                <w:rFonts w:ascii="Arial" w:hAnsi="Arial" w:cs="Arial"/>
              </w:rPr>
              <w:t xml:space="preserve">Energy Chair </w:t>
            </w:r>
          </w:p>
        </w:tc>
      </w:tr>
      <w:tr w:rsidR="009F4A14" w:rsidRPr="00DE0796" w14:paraId="1B84F9B4" w14:textId="77777777" w:rsidTr="00AC4510">
        <w:trPr>
          <w:trHeight w:val="497"/>
        </w:trPr>
        <w:tc>
          <w:tcPr>
            <w:tcW w:w="2405" w:type="dxa"/>
          </w:tcPr>
          <w:p w14:paraId="6A93A160" w14:textId="43C858B8" w:rsidR="009F4A14" w:rsidRDefault="009F4A14" w:rsidP="00DE0796">
            <w:pPr>
              <w:rPr>
                <w:rFonts w:ascii="Arial" w:hAnsi="Arial" w:cs="Arial"/>
              </w:rPr>
            </w:pPr>
            <w:r>
              <w:rPr>
                <w:rFonts w:ascii="Arial" w:hAnsi="Arial" w:cs="Arial"/>
              </w:rPr>
              <w:t>Eleri Lewis</w:t>
            </w:r>
          </w:p>
        </w:tc>
        <w:tc>
          <w:tcPr>
            <w:tcW w:w="1134" w:type="dxa"/>
          </w:tcPr>
          <w:p w14:paraId="3CA2BFC9" w14:textId="2332DA48" w:rsidR="009F4A14" w:rsidRDefault="009F4A14" w:rsidP="00DE0796">
            <w:pPr>
              <w:rPr>
                <w:rFonts w:ascii="Arial" w:hAnsi="Arial" w:cs="Arial"/>
              </w:rPr>
            </w:pPr>
            <w:r>
              <w:rPr>
                <w:rFonts w:ascii="Arial" w:hAnsi="Arial" w:cs="Arial"/>
              </w:rPr>
              <w:t>EL</w:t>
            </w:r>
          </w:p>
        </w:tc>
        <w:tc>
          <w:tcPr>
            <w:tcW w:w="5477" w:type="dxa"/>
          </w:tcPr>
          <w:p w14:paraId="4AA448AD" w14:textId="7E45C283" w:rsidR="009F4A14" w:rsidRDefault="009F4A14" w:rsidP="00DE0796">
            <w:pPr>
              <w:rPr>
                <w:rFonts w:ascii="Arial" w:hAnsi="Arial" w:cs="Arial"/>
              </w:rPr>
            </w:pPr>
            <w:r>
              <w:rPr>
                <w:rFonts w:ascii="Arial" w:hAnsi="Arial" w:cs="Arial"/>
              </w:rPr>
              <w:t xml:space="preserve">Welsh Government </w:t>
            </w:r>
          </w:p>
        </w:tc>
      </w:tr>
      <w:tr w:rsidR="006032AA" w:rsidRPr="00DE0796" w14:paraId="134AE7DB" w14:textId="77777777" w:rsidTr="00AC4510">
        <w:trPr>
          <w:trHeight w:val="497"/>
        </w:trPr>
        <w:tc>
          <w:tcPr>
            <w:tcW w:w="2405" w:type="dxa"/>
          </w:tcPr>
          <w:p w14:paraId="4C7B2B22" w14:textId="102B5969" w:rsidR="006032AA" w:rsidRDefault="005E5B9E" w:rsidP="00DE0796">
            <w:pPr>
              <w:rPr>
                <w:rFonts w:ascii="Arial" w:hAnsi="Arial" w:cs="Arial"/>
              </w:rPr>
            </w:pPr>
            <w:r>
              <w:rPr>
                <w:rFonts w:ascii="Arial" w:hAnsi="Arial" w:cs="Arial"/>
              </w:rPr>
              <w:t>Kevin Foley</w:t>
            </w:r>
          </w:p>
        </w:tc>
        <w:tc>
          <w:tcPr>
            <w:tcW w:w="1134" w:type="dxa"/>
          </w:tcPr>
          <w:p w14:paraId="2C329D2E" w14:textId="45BC846D" w:rsidR="006032AA" w:rsidRDefault="005E5B9E" w:rsidP="00DE0796">
            <w:pPr>
              <w:rPr>
                <w:rFonts w:ascii="Arial" w:hAnsi="Arial" w:cs="Arial"/>
              </w:rPr>
            </w:pPr>
            <w:r>
              <w:rPr>
                <w:rFonts w:ascii="Arial" w:hAnsi="Arial" w:cs="Arial"/>
              </w:rPr>
              <w:t>KF</w:t>
            </w:r>
          </w:p>
        </w:tc>
        <w:tc>
          <w:tcPr>
            <w:tcW w:w="5477" w:type="dxa"/>
          </w:tcPr>
          <w:p w14:paraId="2CC4C1C8" w14:textId="09B0B529" w:rsidR="006032AA" w:rsidRDefault="005E5B9E" w:rsidP="00DE0796">
            <w:pPr>
              <w:rPr>
                <w:rFonts w:ascii="Arial" w:hAnsi="Arial" w:cs="Arial"/>
              </w:rPr>
            </w:pPr>
            <w:r>
              <w:rPr>
                <w:rFonts w:ascii="Arial" w:hAnsi="Arial" w:cs="Arial"/>
              </w:rPr>
              <w:t xml:space="preserve">Digital Chair </w:t>
            </w:r>
          </w:p>
        </w:tc>
      </w:tr>
      <w:tr w:rsidR="004D033A" w:rsidRPr="00DE0796" w14:paraId="49E5948D" w14:textId="77777777" w:rsidTr="00AC4510">
        <w:trPr>
          <w:trHeight w:val="497"/>
        </w:trPr>
        <w:tc>
          <w:tcPr>
            <w:tcW w:w="2405" w:type="dxa"/>
          </w:tcPr>
          <w:p w14:paraId="36200669" w14:textId="51F45F6E" w:rsidR="004D033A" w:rsidRDefault="004D033A" w:rsidP="00DE0796">
            <w:pPr>
              <w:rPr>
                <w:rFonts w:ascii="Arial" w:hAnsi="Arial" w:cs="Arial"/>
              </w:rPr>
            </w:pPr>
            <w:r>
              <w:rPr>
                <w:rFonts w:ascii="Arial" w:hAnsi="Arial" w:cs="Arial"/>
              </w:rPr>
              <w:t>Mandy Ifans</w:t>
            </w:r>
          </w:p>
        </w:tc>
        <w:tc>
          <w:tcPr>
            <w:tcW w:w="1134" w:type="dxa"/>
          </w:tcPr>
          <w:p w14:paraId="05A2B2FB" w14:textId="76EE1A0D" w:rsidR="004D033A" w:rsidRDefault="004D033A" w:rsidP="00DE0796">
            <w:pPr>
              <w:rPr>
                <w:rFonts w:ascii="Arial" w:hAnsi="Arial" w:cs="Arial"/>
              </w:rPr>
            </w:pPr>
            <w:r>
              <w:rPr>
                <w:rFonts w:ascii="Arial" w:hAnsi="Arial" w:cs="Arial"/>
              </w:rPr>
              <w:t>MI</w:t>
            </w:r>
          </w:p>
        </w:tc>
        <w:tc>
          <w:tcPr>
            <w:tcW w:w="5477" w:type="dxa"/>
          </w:tcPr>
          <w:p w14:paraId="4DB8E993" w14:textId="625A3F77" w:rsidR="004D033A" w:rsidRDefault="004D033A" w:rsidP="00DE0796">
            <w:pPr>
              <w:rPr>
                <w:rFonts w:ascii="Arial" w:hAnsi="Arial" w:cs="Arial"/>
              </w:rPr>
            </w:pPr>
            <w:r>
              <w:rPr>
                <w:rFonts w:ascii="Arial" w:hAnsi="Arial" w:cs="Arial"/>
              </w:rPr>
              <w:t xml:space="preserve">Careers Wales </w:t>
            </w:r>
          </w:p>
        </w:tc>
      </w:tr>
      <w:tr w:rsidR="0069077F" w:rsidRPr="00DE0796" w14:paraId="1B5A098E" w14:textId="77777777" w:rsidTr="00AC4510">
        <w:trPr>
          <w:trHeight w:val="497"/>
        </w:trPr>
        <w:tc>
          <w:tcPr>
            <w:tcW w:w="2405" w:type="dxa"/>
          </w:tcPr>
          <w:p w14:paraId="3A97096C" w14:textId="5725E82E" w:rsidR="0069077F" w:rsidRDefault="0069077F" w:rsidP="00DE0796">
            <w:pPr>
              <w:rPr>
                <w:rFonts w:ascii="Arial" w:hAnsi="Arial" w:cs="Arial"/>
              </w:rPr>
            </w:pPr>
            <w:r>
              <w:rPr>
                <w:rFonts w:ascii="Arial" w:hAnsi="Arial" w:cs="Arial"/>
              </w:rPr>
              <w:t xml:space="preserve">Barry Walters </w:t>
            </w:r>
          </w:p>
        </w:tc>
        <w:tc>
          <w:tcPr>
            <w:tcW w:w="1134" w:type="dxa"/>
          </w:tcPr>
          <w:p w14:paraId="4F5143F5" w14:textId="6098A060" w:rsidR="0069077F" w:rsidRDefault="0069077F" w:rsidP="00DE0796">
            <w:pPr>
              <w:rPr>
                <w:rFonts w:ascii="Arial" w:hAnsi="Arial" w:cs="Arial"/>
              </w:rPr>
            </w:pPr>
            <w:r>
              <w:rPr>
                <w:rFonts w:ascii="Arial" w:hAnsi="Arial" w:cs="Arial"/>
              </w:rPr>
              <w:t>BW</w:t>
            </w:r>
          </w:p>
        </w:tc>
        <w:tc>
          <w:tcPr>
            <w:tcW w:w="5477" w:type="dxa"/>
          </w:tcPr>
          <w:p w14:paraId="7BA8F208" w14:textId="6AB0596D" w:rsidR="0069077F" w:rsidRDefault="0069077F" w:rsidP="00DE0796">
            <w:pPr>
              <w:rPr>
                <w:rFonts w:ascii="Arial" w:hAnsi="Arial" w:cs="Arial"/>
              </w:rPr>
            </w:pPr>
            <w:r>
              <w:rPr>
                <w:rFonts w:ascii="Arial" w:hAnsi="Arial" w:cs="Arial"/>
              </w:rPr>
              <w:t xml:space="preserve">RLSP Provider Chair </w:t>
            </w:r>
          </w:p>
        </w:tc>
      </w:tr>
      <w:tr w:rsidR="0069077F" w:rsidRPr="00DE0796" w14:paraId="77CAB778" w14:textId="77777777" w:rsidTr="00AC4510">
        <w:trPr>
          <w:trHeight w:val="497"/>
        </w:trPr>
        <w:tc>
          <w:tcPr>
            <w:tcW w:w="2405" w:type="dxa"/>
          </w:tcPr>
          <w:p w14:paraId="2832C59E" w14:textId="7D66F3F2" w:rsidR="0069077F" w:rsidRDefault="00545AEE" w:rsidP="00DE0796">
            <w:pPr>
              <w:rPr>
                <w:rFonts w:ascii="Arial" w:hAnsi="Arial" w:cs="Arial"/>
              </w:rPr>
            </w:pPr>
            <w:r w:rsidRPr="00545AEE">
              <w:rPr>
                <w:rFonts w:ascii="Arial" w:hAnsi="Arial" w:cs="Arial"/>
              </w:rPr>
              <w:t>Vanessa Cashmore</w:t>
            </w:r>
          </w:p>
        </w:tc>
        <w:tc>
          <w:tcPr>
            <w:tcW w:w="1134" w:type="dxa"/>
          </w:tcPr>
          <w:p w14:paraId="3ED3F8EB" w14:textId="0D14B4A3" w:rsidR="0069077F" w:rsidRDefault="00545AEE" w:rsidP="00DE0796">
            <w:pPr>
              <w:rPr>
                <w:rFonts w:ascii="Arial" w:hAnsi="Arial" w:cs="Arial"/>
              </w:rPr>
            </w:pPr>
            <w:r>
              <w:rPr>
                <w:rFonts w:ascii="Arial" w:hAnsi="Arial" w:cs="Arial"/>
              </w:rPr>
              <w:t>VC</w:t>
            </w:r>
          </w:p>
        </w:tc>
        <w:tc>
          <w:tcPr>
            <w:tcW w:w="5477" w:type="dxa"/>
          </w:tcPr>
          <w:p w14:paraId="650123E3" w14:textId="6D8E301B" w:rsidR="0069077F" w:rsidRDefault="00545AEE" w:rsidP="00DE0796">
            <w:pPr>
              <w:rPr>
                <w:rFonts w:ascii="Arial" w:hAnsi="Arial" w:cs="Arial"/>
              </w:rPr>
            </w:pPr>
            <w:r>
              <w:rPr>
                <w:rFonts w:ascii="Arial" w:hAnsi="Arial" w:cs="Arial"/>
              </w:rPr>
              <w:t xml:space="preserve">SRO </w:t>
            </w:r>
          </w:p>
        </w:tc>
      </w:tr>
    </w:tbl>
    <w:p w14:paraId="1CA49BE1" w14:textId="77777777" w:rsidR="009F4A14" w:rsidRPr="00DE0796" w:rsidRDefault="009F4A14" w:rsidP="00DE0796">
      <w:pPr>
        <w:rPr>
          <w:rFonts w:ascii="Arial" w:hAnsi="Arial" w:cs="Arial"/>
          <w:b/>
          <w:bCs/>
          <w:kern w:val="0"/>
          <w14:ligatures w14:val="none"/>
        </w:rPr>
      </w:pPr>
    </w:p>
    <w:tbl>
      <w:tblPr>
        <w:tblW w:w="0" w:type="auto"/>
        <w:tblCellMar>
          <w:left w:w="0" w:type="dxa"/>
          <w:right w:w="0" w:type="dxa"/>
        </w:tblCellMar>
        <w:tblLook w:val="04A0" w:firstRow="1" w:lastRow="0" w:firstColumn="1" w:lastColumn="0" w:noHBand="0" w:noVBand="1"/>
      </w:tblPr>
      <w:tblGrid>
        <w:gridCol w:w="975"/>
        <w:gridCol w:w="6160"/>
        <w:gridCol w:w="1871"/>
      </w:tblGrid>
      <w:tr w:rsidR="002F2E51" w14:paraId="2FEFED8E" w14:textId="77777777">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F1C5C6" w14:textId="77777777" w:rsidR="002F2E51" w:rsidRPr="002F2E51" w:rsidRDefault="002F2E51" w:rsidP="002F2E51">
            <w:pPr>
              <w:jc w:val="both"/>
              <w:rPr>
                <w:rFonts w:ascii="Arial" w:hAnsi="Arial" w:cs="Arial"/>
              </w:rPr>
            </w:pPr>
            <w:r w:rsidRPr="002F2E51">
              <w:rPr>
                <w:rFonts w:ascii="Arial" w:hAnsi="Arial" w:cs="Arial"/>
              </w:rPr>
              <w:t>Agenda item</w:t>
            </w:r>
          </w:p>
        </w:tc>
        <w:tc>
          <w:tcPr>
            <w:tcW w:w="6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3D3C76" w14:textId="77777777" w:rsidR="002F2E51" w:rsidRPr="002F2E51" w:rsidRDefault="002F2E51" w:rsidP="002F2E51">
            <w:pPr>
              <w:jc w:val="both"/>
              <w:rPr>
                <w:rFonts w:ascii="Arial" w:hAnsi="Arial" w:cs="Arial"/>
              </w:rPr>
            </w:pP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453430" w14:textId="77777777" w:rsidR="002F2E51" w:rsidRPr="002F2E51" w:rsidRDefault="002F2E51" w:rsidP="002F2E51">
            <w:pPr>
              <w:jc w:val="both"/>
              <w:rPr>
                <w:rFonts w:ascii="Arial" w:hAnsi="Arial" w:cs="Arial"/>
              </w:rPr>
            </w:pPr>
            <w:r w:rsidRPr="002F2E51">
              <w:rPr>
                <w:rFonts w:ascii="Arial" w:hAnsi="Arial" w:cs="Arial"/>
              </w:rPr>
              <w:t>Actions</w:t>
            </w:r>
          </w:p>
        </w:tc>
      </w:tr>
      <w:tr w:rsidR="002F2E51" w14:paraId="0E6C2F52" w14:textId="77777777">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792B71" w14:textId="77777777" w:rsidR="002F2E51" w:rsidRPr="002F2E51" w:rsidRDefault="002F2E51" w:rsidP="002F2E51">
            <w:pPr>
              <w:jc w:val="both"/>
              <w:rPr>
                <w:rFonts w:ascii="Arial" w:hAnsi="Arial" w:cs="Arial"/>
              </w:rPr>
            </w:pPr>
            <w:r w:rsidRPr="002F2E51">
              <w:rPr>
                <w:rFonts w:ascii="Arial" w:hAnsi="Arial" w:cs="Arial"/>
              </w:rPr>
              <w:t>1.</w:t>
            </w:r>
          </w:p>
        </w:tc>
        <w:tc>
          <w:tcPr>
            <w:tcW w:w="6160" w:type="dxa"/>
            <w:tcBorders>
              <w:top w:val="nil"/>
              <w:left w:val="nil"/>
              <w:bottom w:val="single" w:sz="8" w:space="0" w:color="auto"/>
              <w:right w:val="single" w:sz="8" w:space="0" w:color="auto"/>
            </w:tcBorders>
            <w:tcMar>
              <w:top w:w="0" w:type="dxa"/>
              <w:left w:w="108" w:type="dxa"/>
              <w:bottom w:w="0" w:type="dxa"/>
              <w:right w:w="108" w:type="dxa"/>
            </w:tcMar>
          </w:tcPr>
          <w:p w14:paraId="1D845323" w14:textId="77777777" w:rsidR="002F2E51" w:rsidRPr="002F2E51" w:rsidRDefault="002F2E51" w:rsidP="002F2E51">
            <w:pPr>
              <w:jc w:val="both"/>
              <w:rPr>
                <w:rFonts w:ascii="Arial" w:hAnsi="Arial" w:cs="Arial"/>
                <w:b/>
                <w:bCs/>
              </w:rPr>
            </w:pPr>
            <w:r w:rsidRPr="002F2E51">
              <w:rPr>
                <w:rFonts w:ascii="Arial" w:hAnsi="Arial" w:cs="Arial"/>
                <w:b/>
                <w:bCs/>
              </w:rPr>
              <w:t xml:space="preserve">Welcome </w:t>
            </w:r>
          </w:p>
          <w:p w14:paraId="78762B52" w14:textId="77777777" w:rsidR="002F2E51" w:rsidRPr="002F2E51" w:rsidRDefault="002F2E51" w:rsidP="002F2E51">
            <w:pPr>
              <w:jc w:val="both"/>
              <w:rPr>
                <w:rFonts w:ascii="Arial" w:hAnsi="Arial" w:cs="Arial"/>
              </w:rPr>
            </w:pPr>
            <w:r w:rsidRPr="002F2E51">
              <w:rPr>
                <w:rFonts w:ascii="Arial" w:hAnsi="Arial" w:cs="Arial"/>
              </w:rPr>
              <w:t>JL informed the board that two new members will be joining the board:</w:t>
            </w:r>
          </w:p>
          <w:p w14:paraId="6868DF2C" w14:textId="77777777" w:rsidR="002F2E51" w:rsidRPr="002F2E51" w:rsidRDefault="002F2E51" w:rsidP="002F2E51">
            <w:pPr>
              <w:pStyle w:val="ListParagraph"/>
              <w:numPr>
                <w:ilvl w:val="0"/>
                <w:numId w:val="11"/>
              </w:numPr>
              <w:spacing w:line="252" w:lineRule="auto"/>
              <w:jc w:val="both"/>
              <w:rPr>
                <w:rFonts w:ascii="Arial" w:eastAsia="Times New Roman" w:hAnsi="Arial" w:cs="Arial"/>
              </w:rPr>
            </w:pPr>
            <w:r w:rsidRPr="002F2E51">
              <w:rPr>
                <w:rFonts w:ascii="Arial" w:eastAsia="Times New Roman" w:hAnsi="Arial" w:cs="Arial"/>
              </w:rPr>
              <w:t>Liam Perry will replace Linsey Imms.</w:t>
            </w:r>
          </w:p>
          <w:p w14:paraId="1A469AE4" w14:textId="77777777" w:rsidR="002F2E51" w:rsidRPr="002F2E51" w:rsidRDefault="002F2E51" w:rsidP="002F2E51">
            <w:pPr>
              <w:pStyle w:val="ListParagraph"/>
              <w:numPr>
                <w:ilvl w:val="0"/>
                <w:numId w:val="11"/>
              </w:numPr>
              <w:spacing w:line="252" w:lineRule="auto"/>
              <w:jc w:val="both"/>
              <w:rPr>
                <w:rFonts w:ascii="Arial" w:eastAsia="Times New Roman" w:hAnsi="Arial" w:cs="Arial"/>
              </w:rPr>
            </w:pPr>
            <w:r w:rsidRPr="002F2E51">
              <w:rPr>
                <w:rFonts w:ascii="Arial" w:eastAsia="Times New Roman" w:hAnsi="Arial" w:cs="Arial"/>
              </w:rPr>
              <w:t>Sharron Lusher will replace Professor Elwen Evans.</w:t>
            </w:r>
          </w:p>
          <w:p w14:paraId="21B0D2A1" w14:textId="77777777" w:rsidR="002F2E51" w:rsidRPr="002F2E51" w:rsidRDefault="002F2E51" w:rsidP="002F2E51">
            <w:pPr>
              <w:jc w:val="both"/>
              <w:rPr>
                <w:rFonts w:ascii="Arial" w:hAnsi="Arial" w:cs="Arial"/>
              </w:rPr>
            </w:pPr>
            <w:r w:rsidRPr="002F2E51">
              <w:rPr>
                <w:rFonts w:ascii="Arial" w:hAnsi="Arial" w:cs="Arial"/>
              </w:rPr>
              <w:t>A letter of thanks will be sent to both Linsey and Elwen for their contributions to the RLSP.</w:t>
            </w:r>
          </w:p>
          <w:p w14:paraId="178D2E00" w14:textId="77777777" w:rsidR="002F2E51" w:rsidRPr="002F2E51" w:rsidRDefault="002F2E51" w:rsidP="002F2E51">
            <w:pPr>
              <w:jc w:val="both"/>
              <w:rPr>
                <w:rFonts w:ascii="Arial" w:hAnsi="Arial" w:cs="Arial"/>
              </w:rPr>
            </w:pPr>
            <w:r w:rsidRPr="002F2E51">
              <w:rPr>
                <w:rFonts w:ascii="Arial" w:hAnsi="Arial" w:cs="Arial"/>
              </w:rPr>
              <w:t>Chair for the meeting</w:t>
            </w:r>
          </w:p>
          <w:p w14:paraId="1E2A82BB" w14:textId="77777777" w:rsidR="002F2E51" w:rsidRPr="002F2E51" w:rsidRDefault="002F2E51" w:rsidP="002F2E51">
            <w:pPr>
              <w:jc w:val="both"/>
              <w:rPr>
                <w:rFonts w:ascii="Arial" w:hAnsi="Arial" w:cs="Arial"/>
              </w:rPr>
            </w:pPr>
            <w:r w:rsidRPr="002F2E51">
              <w:rPr>
                <w:rFonts w:ascii="Arial" w:hAnsi="Arial" w:cs="Arial"/>
              </w:rPr>
              <w:t>In the absence of the Chair Jonathan Morris was appointed chair of the meeting.</w:t>
            </w:r>
          </w:p>
          <w:p w14:paraId="5FE5F368" w14:textId="77777777" w:rsidR="002F2E51" w:rsidRPr="002F2E51" w:rsidRDefault="002F2E51" w:rsidP="002F2E51">
            <w:pPr>
              <w:jc w:val="both"/>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13B7D4D2" w14:textId="77777777" w:rsidR="002F2E51" w:rsidRPr="002F2E51" w:rsidRDefault="002F2E51" w:rsidP="002F2E51">
            <w:pPr>
              <w:jc w:val="both"/>
              <w:rPr>
                <w:rFonts w:ascii="Arial" w:hAnsi="Arial" w:cs="Arial"/>
              </w:rPr>
            </w:pPr>
          </w:p>
        </w:tc>
      </w:tr>
      <w:tr w:rsidR="002F2E51" w14:paraId="336A8C05" w14:textId="77777777">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004A6" w14:textId="77777777" w:rsidR="002F2E51" w:rsidRPr="002F2E51" w:rsidRDefault="002F2E51" w:rsidP="002F2E51">
            <w:pPr>
              <w:jc w:val="both"/>
              <w:rPr>
                <w:rFonts w:ascii="Arial" w:hAnsi="Arial" w:cs="Arial"/>
              </w:rPr>
            </w:pPr>
            <w:r w:rsidRPr="002F2E51">
              <w:rPr>
                <w:rFonts w:ascii="Arial" w:hAnsi="Arial" w:cs="Arial"/>
              </w:rPr>
              <w:t>2.</w:t>
            </w:r>
          </w:p>
        </w:tc>
        <w:tc>
          <w:tcPr>
            <w:tcW w:w="6160" w:type="dxa"/>
            <w:tcBorders>
              <w:top w:val="nil"/>
              <w:left w:val="nil"/>
              <w:bottom w:val="single" w:sz="8" w:space="0" w:color="auto"/>
              <w:right w:val="single" w:sz="8" w:space="0" w:color="auto"/>
            </w:tcBorders>
            <w:tcMar>
              <w:top w:w="0" w:type="dxa"/>
              <w:left w:w="108" w:type="dxa"/>
              <w:bottom w:w="0" w:type="dxa"/>
              <w:right w:w="108" w:type="dxa"/>
            </w:tcMar>
            <w:hideMark/>
          </w:tcPr>
          <w:p w14:paraId="699F466B" w14:textId="77777777" w:rsidR="002F2E51" w:rsidRPr="002F2E51" w:rsidRDefault="002F2E51" w:rsidP="002F2E51">
            <w:pPr>
              <w:jc w:val="both"/>
              <w:rPr>
                <w:rFonts w:ascii="Arial" w:hAnsi="Arial" w:cs="Arial"/>
                <w:b/>
                <w:bCs/>
              </w:rPr>
            </w:pPr>
            <w:r w:rsidRPr="002F2E51">
              <w:rPr>
                <w:rFonts w:ascii="Arial" w:hAnsi="Arial" w:cs="Arial"/>
                <w:b/>
                <w:bCs/>
              </w:rPr>
              <w:t>To receive and approve the minutes of the meetings held on the 24th September, 2025</w:t>
            </w:r>
          </w:p>
          <w:p w14:paraId="1E5D6937" w14:textId="77777777" w:rsidR="002F2E51" w:rsidRPr="002F2E51" w:rsidRDefault="002F2E51" w:rsidP="002F2E51">
            <w:pPr>
              <w:jc w:val="both"/>
              <w:rPr>
                <w:rFonts w:ascii="Arial" w:hAnsi="Arial" w:cs="Arial"/>
              </w:rPr>
            </w:pPr>
            <w:r w:rsidRPr="002F2E51">
              <w:rPr>
                <w:rFonts w:ascii="Arial" w:hAnsi="Arial" w:cs="Arial"/>
              </w:rPr>
              <w:t>The minutes of the previous meeting were received and approved.</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009A1D81" w14:textId="77777777" w:rsidR="002F2E51" w:rsidRPr="002F2E51" w:rsidRDefault="002F2E51" w:rsidP="002F2E51">
            <w:pPr>
              <w:jc w:val="both"/>
              <w:rPr>
                <w:rFonts w:ascii="Arial" w:hAnsi="Arial" w:cs="Arial"/>
              </w:rPr>
            </w:pPr>
          </w:p>
        </w:tc>
      </w:tr>
      <w:tr w:rsidR="002F2E51" w14:paraId="0D0E9728" w14:textId="77777777">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A7177" w14:textId="77777777" w:rsidR="002F2E51" w:rsidRPr="002F2E51" w:rsidRDefault="002F2E51" w:rsidP="002F2E51">
            <w:pPr>
              <w:jc w:val="both"/>
              <w:rPr>
                <w:rFonts w:ascii="Arial" w:hAnsi="Arial" w:cs="Arial"/>
              </w:rPr>
            </w:pPr>
            <w:r w:rsidRPr="002F2E51">
              <w:rPr>
                <w:rFonts w:ascii="Arial" w:hAnsi="Arial" w:cs="Arial"/>
              </w:rPr>
              <w:t>3.</w:t>
            </w:r>
          </w:p>
        </w:tc>
        <w:tc>
          <w:tcPr>
            <w:tcW w:w="6160" w:type="dxa"/>
            <w:tcBorders>
              <w:top w:val="nil"/>
              <w:left w:val="nil"/>
              <w:bottom w:val="single" w:sz="8" w:space="0" w:color="auto"/>
              <w:right w:val="single" w:sz="8" w:space="0" w:color="auto"/>
            </w:tcBorders>
            <w:tcMar>
              <w:top w:w="0" w:type="dxa"/>
              <w:left w:w="108" w:type="dxa"/>
              <w:bottom w:w="0" w:type="dxa"/>
              <w:right w:w="108" w:type="dxa"/>
            </w:tcMar>
          </w:tcPr>
          <w:p w14:paraId="6F2F9272" w14:textId="77777777" w:rsidR="002F2E51" w:rsidRPr="002F2E51" w:rsidRDefault="002F2E51" w:rsidP="002F2E51">
            <w:pPr>
              <w:spacing w:before="100" w:beforeAutospacing="1" w:after="100" w:afterAutospacing="1"/>
              <w:jc w:val="both"/>
              <w:rPr>
                <w:rFonts w:ascii="Arial" w:hAnsi="Arial" w:cs="Arial"/>
                <w:b/>
                <w:bCs/>
                <w:lang w:eastAsia="en-GB"/>
                <w14:ligatures w14:val="none"/>
              </w:rPr>
            </w:pPr>
            <w:r w:rsidRPr="002F2E51">
              <w:rPr>
                <w:rFonts w:ascii="Arial" w:hAnsi="Arial" w:cs="Arial"/>
                <w:b/>
                <w:bCs/>
                <w:lang w:eastAsia="en-GB"/>
                <w14:ligatures w14:val="none"/>
              </w:rPr>
              <w:t xml:space="preserve">To receive a presentation from MEDR on Tertiary Performance and Co-ordination </w:t>
            </w:r>
          </w:p>
          <w:p w14:paraId="0F12080E" w14:textId="77777777" w:rsidR="002F2E51" w:rsidRPr="002F2E51" w:rsidRDefault="002F2E51" w:rsidP="002F2E51">
            <w:pPr>
              <w:spacing w:before="100" w:beforeAutospacing="1" w:after="100" w:afterAutospacing="1"/>
              <w:jc w:val="both"/>
              <w:rPr>
                <w:rFonts w:ascii="Arial" w:hAnsi="Arial" w:cs="Arial"/>
                <w:lang w:eastAsia="en-GB"/>
                <w14:ligatures w14:val="none"/>
              </w:rPr>
            </w:pPr>
            <w:r w:rsidRPr="002F2E51">
              <w:rPr>
                <w:rFonts w:ascii="Arial" w:hAnsi="Arial" w:cs="Arial"/>
                <w:lang w:eastAsia="en-GB"/>
                <w14:ligatures w14:val="none"/>
              </w:rPr>
              <w:t xml:space="preserve">Carly Davies, Head of Tertiary Performance &amp; Co-ordination, delivered a comprehensive presentation focused on </w:t>
            </w:r>
            <w:proofErr w:type="spellStart"/>
            <w:r w:rsidRPr="002F2E51">
              <w:rPr>
                <w:rFonts w:ascii="Arial" w:hAnsi="Arial" w:cs="Arial"/>
                <w:lang w:eastAsia="en-GB"/>
                <w14:ligatures w14:val="none"/>
              </w:rPr>
              <w:t>Medr’s</w:t>
            </w:r>
            <w:proofErr w:type="spellEnd"/>
            <w:r w:rsidRPr="002F2E51">
              <w:rPr>
                <w:rFonts w:ascii="Arial" w:hAnsi="Arial" w:cs="Arial"/>
                <w:lang w:eastAsia="en-GB"/>
                <w14:ligatures w14:val="none"/>
              </w:rPr>
              <w:t xml:space="preserve"> Tertiary Performance and Co-ordination strategy.</w:t>
            </w:r>
          </w:p>
          <w:p w14:paraId="41CBBADB" w14:textId="77777777" w:rsidR="002F2E51" w:rsidRPr="002F2E51" w:rsidRDefault="002F2E51" w:rsidP="002F2E51">
            <w:pPr>
              <w:spacing w:before="100" w:beforeAutospacing="1" w:after="100" w:afterAutospacing="1"/>
              <w:jc w:val="both"/>
              <w:rPr>
                <w:rFonts w:ascii="Arial" w:hAnsi="Arial" w:cs="Arial"/>
                <w:lang w:eastAsia="en-GB"/>
                <w14:ligatures w14:val="none"/>
              </w:rPr>
            </w:pPr>
            <w:r w:rsidRPr="002F2E51">
              <w:rPr>
                <w:rFonts w:ascii="Arial" w:hAnsi="Arial" w:cs="Arial"/>
                <w:lang w:eastAsia="en-GB"/>
                <w14:ligatures w14:val="none"/>
              </w:rPr>
              <w:t xml:space="preserve">Her presentation outlined </w:t>
            </w:r>
            <w:proofErr w:type="spellStart"/>
            <w:r w:rsidRPr="002F2E51">
              <w:rPr>
                <w:rFonts w:ascii="Arial" w:hAnsi="Arial" w:cs="Arial"/>
                <w:lang w:eastAsia="en-GB"/>
                <w14:ligatures w14:val="none"/>
              </w:rPr>
              <w:t>Medr’s</w:t>
            </w:r>
            <w:proofErr w:type="spellEnd"/>
            <w:r w:rsidRPr="002F2E51">
              <w:rPr>
                <w:rFonts w:ascii="Arial" w:hAnsi="Arial" w:cs="Arial"/>
                <w:lang w:eastAsia="en-GB"/>
                <w14:ligatures w14:val="none"/>
              </w:rPr>
              <w:t xml:space="preserve"> approach to ensuring that tertiary education provision is effectively aligned with current and future skills needs across the region. This included an in-depth discussion on the Tertiary Provision Analysis, which examines how educational offerings can be better matched to employer demand and economic priorities.</w:t>
            </w:r>
          </w:p>
          <w:p w14:paraId="3FCC3F1F" w14:textId="5BDA5096" w:rsidR="002F2E51" w:rsidRPr="002F2E51" w:rsidRDefault="002F2E51" w:rsidP="002F2E51">
            <w:pPr>
              <w:spacing w:before="100" w:beforeAutospacing="1" w:after="100" w:afterAutospacing="1"/>
              <w:jc w:val="both"/>
              <w:rPr>
                <w:rFonts w:ascii="Arial" w:hAnsi="Arial" w:cs="Arial"/>
                <w:lang w:eastAsia="en-GB"/>
                <w14:ligatures w14:val="none"/>
              </w:rPr>
            </w:pPr>
            <w:r w:rsidRPr="002F2E51">
              <w:rPr>
                <w:rFonts w:ascii="Arial" w:hAnsi="Arial" w:cs="Arial"/>
                <w:lang w:eastAsia="en-GB"/>
                <w14:ligatures w14:val="none"/>
              </w:rPr>
              <w:object w:dxaOrig="1508" w:dyaOrig="982" w14:anchorId="61526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7" o:title=""/>
                </v:shape>
                <o:OLEObject Type="Embed" ProgID="PowerPoint.Show.12" ShapeID="_x0000_i1025" DrawAspect="Icon" ObjectID="_1827486093" r:id="rId8"/>
              </w:object>
            </w:r>
          </w:p>
          <w:p w14:paraId="199E60C1" w14:textId="77777777" w:rsidR="002F2E51" w:rsidRPr="002F2E51" w:rsidRDefault="002F2E51" w:rsidP="002F2E51">
            <w:pPr>
              <w:spacing w:before="100" w:beforeAutospacing="1" w:after="100" w:afterAutospacing="1"/>
              <w:jc w:val="both"/>
              <w:rPr>
                <w:rFonts w:ascii="Arial" w:hAnsi="Arial" w:cs="Arial"/>
                <w:lang w:eastAsia="en-GB"/>
                <w14:ligatures w14:val="none"/>
              </w:rPr>
            </w:pPr>
          </w:p>
          <w:p w14:paraId="7CEC6B8C" w14:textId="77777777" w:rsidR="002F2E51" w:rsidRDefault="002F2E51" w:rsidP="002F2E51">
            <w:pPr>
              <w:spacing w:before="100" w:beforeAutospacing="1" w:after="100" w:afterAutospacing="1"/>
              <w:jc w:val="both"/>
              <w:rPr>
                <w:rFonts w:ascii="Arial" w:hAnsi="Arial" w:cs="Arial"/>
                <w:lang w:eastAsia="en-GB"/>
                <w14:ligatures w14:val="none"/>
              </w:rPr>
            </w:pPr>
            <w:r w:rsidRPr="002F2E51">
              <w:rPr>
                <w:rFonts w:ascii="Arial" w:hAnsi="Arial" w:cs="Arial"/>
                <w:lang w:eastAsia="en-GB"/>
                <w14:ligatures w14:val="none"/>
              </w:rPr>
              <w:t>JL informed the Board that the RLSP was working with the other 3 RSPs in Wales and Medr to identify key skills gaps initially within the construction sector.</w:t>
            </w:r>
          </w:p>
          <w:p w14:paraId="540F5341" w14:textId="2292AAF0" w:rsidR="002F2E51" w:rsidRPr="002F2E51" w:rsidRDefault="002F2E51" w:rsidP="002F2E51">
            <w:pPr>
              <w:spacing w:before="100" w:beforeAutospacing="1" w:after="100" w:afterAutospacing="1"/>
              <w:jc w:val="both"/>
              <w:rPr>
                <w:rFonts w:ascii="Arial" w:hAnsi="Arial" w:cs="Arial"/>
                <w:lang w:eastAsia="en-GB"/>
                <w14:ligatures w14:val="none"/>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6AF9D288" w14:textId="77777777" w:rsidR="002F2E51" w:rsidRPr="002F2E51" w:rsidRDefault="002F2E51" w:rsidP="002F2E51">
            <w:pPr>
              <w:jc w:val="both"/>
              <w:rPr>
                <w:rFonts w:ascii="Arial" w:hAnsi="Arial" w:cs="Arial"/>
              </w:rPr>
            </w:pPr>
          </w:p>
        </w:tc>
      </w:tr>
      <w:tr w:rsidR="002F2E51" w14:paraId="08357DA9" w14:textId="77777777">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C994CE" w14:textId="77777777" w:rsidR="002F2E51" w:rsidRPr="002F2E51" w:rsidRDefault="002F2E51" w:rsidP="002F2E51">
            <w:pPr>
              <w:jc w:val="both"/>
              <w:rPr>
                <w:rFonts w:ascii="Arial" w:hAnsi="Arial" w:cs="Arial"/>
              </w:rPr>
            </w:pPr>
            <w:r w:rsidRPr="002F2E51">
              <w:rPr>
                <w:rFonts w:ascii="Arial" w:hAnsi="Arial" w:cs="Arial"/>
              </w:rPr>
              <w:t>4.</w:t>
            </w:r>
          </w:p>
        </w:tc>
        <w:tc>
          <w:tcPr>
            <w:tcW w:w="6160" w:type="dxa"/>
            <w:tcBorders>
              <w:top w:val="nil"/>
              <w:left w:val="nil"/>
              <w:bottom w:val="single" w:sz="8" w:space="0" w:color="auto"/>
              <w:right w:val="single" w:sz="8" w:space="0" w:color="auto"/>
            </w:tcBorders>
            <w:tcMar>
              <w:top w:w="0" w:type="dxa"/>
              <w:left w:w="108" w:type="dxa"/>
              <w:bottom w:w="0" w:type="dxa"/>
              <w:right w:w="108" w:type="dxa"/>
            </w:tcMar>
            <w:hideMark/>
          </w:tcPr>
          <w:p w14:paraId="675E49F2" w14:textId="77777777" w:rsidR="002F2E51" w:rsidRPr="002F2E51" w:rsidRDefault="002F2E51" w:rsidP="002F2E51">
            <w:pPr>
              <w:jc w:val="both"/>
              <w:rPr>
                <w:rFonts w:ascii="Arial" w:hAnsi="Arial" w:cs="Arial"/>
                <w:b/>
                <w:bCs/>
              </w:rPr>
            </w:pPr>
            <w:r w:rsidRPr="002F2E51">
              <w:rPr>
                <w:rFonts w:ascii="Arial" w:hAnsi="Arial" w:cs="Arial"/>
                <w:b/>
                <w:bCs/>
              </w:rPr>
              <w:t xml:space="preserve">A picture of the 2025 enrolments to FE/ HE and Apprenticeships  </w:t>
            </w:r>
          </w:p>
          <w:p w14:paraId="2747C213" w14:textId="77777777" w:rsidR="002F2E51" w:rsidRPr="002F2E51" w:rsidRDefault="002F2E51" w:rsidP="002F2E51">
            <w:pPr>
              <w:jc w:val="both"/>
              <w:rPr>
                <w:rFonts w:ascii="Arial" w:hAnsi="Arial" w:cs="Arial"/>
              </w:rPr>
            </w:pPr>
            <w:r w:rsidRPr="002F2E51">
              <w:rPr>
                <w:rFonts w:ascii="Arial" w:hAnsi="Arial" w:cs="Arial"/>
              </w:rPr>
              <w:t>Barry Walters (Pembrokeshire College), Vanessa Cashmore (Coleg Sir Gar), and Nikki Neale (Gower College Swansea) each provided detailed updates to the board regarding their most recent college performance figures. Their reports covered several key areas, including:</w:t>
            </w:r>
          </w:p>
          <w:p w14:paraId="06ED21BB" w14:textId="77777777" w:rsidR="002F2E51" w:rsidRPr="002F2E51" w:rsidRDefault="002F2E51" w:rsidP="002F2E51">
            <w:pPr>
              <w:pStyle w:val="ListParagraph"/>
              <w:numPr>
                <w:ilvl w:val="0"/>
                <w:numId w:val="12"/>
              </w:numPr>
              <w:spacing w:line="252" w:lineRule="auto"/>
              <w:jc w:val="both"/>
              <w:rPr>
                <w:rFonts w:ascii="Arial" w:eastAsia="Times New Roman" w:hAnsi="Arial" w:cs="Arial"/>
              </w:rPr>
            </w:pPr>
            <w:r w:rsidRPr="002F2E51">
              <w:rPr>
                <w:rFonts w:ascii="Arial" w:eastAsia="Times New Roman" w:hAnsi="Arial" w:cs="Arial"/>
              </w:rPr>
              <w:t>Growth Areas: An overview of subject areas and courses that have experienced notable increases in student enrolment.</w:t>
            </w:r>
          </w:p>
          <w:p w14:paraId="5233B9B5" w14:textId="77777777" w:rsidR="002F2E51" w:rsidRPr="002F2E51" w:rsidRDefault="002F2E51" w:rsidP="002F2E51">
            <w:pPr>
              <w:pStyle w:val="ListParagraph"/>
              <w:numPr>
                <w:ilvl w:val="0"/>
                <w:numId w:val="12"/>
              </w:numPr>
              <w:spacing w:line="252" w:lineRule="auto"/>
              <w:jc w:val="both"/>
              <w:rPr>
                <w:rFonts w:ascii="Arial" w:eastAsia="Times New Roman" w:hAnsi="Arial" w:cs="Arial"/>
              </w:rPr>
            </w:pPr>
            <w:r w:rsidRPr="002F2E51">
              <w:rPr>
                <w:rFonts w:ascii="Arial" w:eastAsia="Times New Roman" w:hAnsi="Arial" w:cs="Arial"/>
              </w:rPr>
              <w:t>Course Targets: Progress against planned targets for course delivery and enrolment.</w:t>
            </w:r>
          </w:p>
          <w:p w14:paraId="25682621" w14:textId="77777777" w:rsidR="002F2E51" w:rsidRPr="002F2E51" w:rsidRDefault="002F2E51" w:rsidP="002F2E51">
            <w:pPr>
              <w:pStyle w:val="ListParagraph"/>
              <w:numPr>
                <w:ilvl w:val="0"/>
                <w:numId w:val="12"/>
              </w:numPr>
              <w:spacing w:line="252" w:lineRule="auto"/>
              <w:jc w:val="both"/>
              <w:rPr>
                <w:rFonts w:ascii="Arial" w:eastAsia="Times New Roman" w:hAnsi="Arial" w:cs="Arial"/>
              </w:rPr>
            </w:pPr>
            <w:r w:rsidRPr="002F2E51">
              <w:rPr>
                <w:rFonts w:ascii="Arial" w:eastAsia="Times New Roman" w:hAnsi="Arial" w:cs="Arial"/>
              </w:rPr>
              <w:t>Declining Courses: courses that have seen a reduction in uptake, along with potential reasons for this decline and any strategies being considered to address these challenges.</w:t>
            </w:r>
          </w:p>
          <w:p w14:paraId="278B7D82" w14:textId="77777777" w:rsidR="002F2E51" w:rsidRPr="002F2E51" w:rsidRDefault="002F2E51" w:rsidP="002F2E51">
            <w:pPr>
              <w:jc w:val="both"/>
              <w:rPr>
                <w:rFonts w:ascii="Arial" w:hAnsi="Arial" w:cs="Arial"/>
              </w:rPr>
            </w:pPr>
            <w:r w:rsidRPr="002F2E51">
              <w:rPr>
                <w:rFonts w:ascii="Arial" w:hAnsi="Arial" w:cs="Arial"/>
              </w:rPr>
              <w:lastRenderedPageBreak/>
              <w:t xml:space="preserve">Action:  JL to follow up with NPT college on information appertaining to data </w:t>
            </w:r>
            <w:proofErr w:type="gramStart"/>
            <w:r w:rsidRPr="002F2E51">
              <w:rPr>
                <w:rFonts w:ascii="Arial" w:hAnsi="Arial" w:cs="Arial"/>
              </w:rPr>
              <w:t>from  the</w:t>
            </w:r>
            <w:proofErr w:type="gramEnd"/>
            <w:r w:rsidRPr="002F2E51">
              <w:rPr>
                <w:rFonts w:ascii="Arial" w:hAnsi="Arial" w:cs="Arial"/>
              </w:rPr>
              <w:t xml:space="preserve"> college.</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D5A9C93" w14:textId="77777777" w:rsidR="002F2E51" w:rsidRPr="002F2E51" w:rsidRDefault="002F2E51" w:rsidP="002F2E51">
            <w:pPr>
              <w:jc w:val="both"/>
              <w:rPr>
                <w:rFonts w:ascii="Arial" w:hAnsi="Arial" w:cs="Arial"/>
              </w:rPr>
            </w:pPr>
          </w:p>
        </w:tc>
      </w:tr>
      <w:tr w:rsidR="002F2E51" w14:paraId="1B4482AC" w14:textId="77777777">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227019" w14:textId="77777777" w:rsidR="002F2E51" w:rsidRPr="002F2E51" w:rsidRDefault="002F2E51" w:rsidP="002F2E51">
            <w:pPr>
              <w:jc w:val="both"/>
              <w:rPr>
                <w:rFonts w:ascii="Arial" w:hAnsi="Arial" w:cs="Arial"/>
              </w:rPr>
            </w:pPr>
            <w:r w:rsidRPr="002F2E51">
              <w:rPr>
                <w:rFonts w:ascii="Arial" w:hAnsi="Arial" w:cs="Arial"/>
              </w:rPr>
              <w:t>5.</w:t>
            </w:r>
          </w:p>
        </w:tc>
        <w:tc>
          <w:tcPr>
            <w:tcW w:w="6160" w:type="dxa"/>
            <w:tcBorders>
              <w:top w:val="nil"/>
              <w:left w:val="nil"/>
              <w:bottom w:val="single" w:sz="8" w:space="0" w:color="auto"/>
              <w:right w:val="single" w:sz="8" w:space="0" w:color="auto"/>
            </w:tcBorders>
            <w:tcMar>
              <w:top w:w="0" w:type="dxa"/>
              <w:left w:w="108" w:type="dxa"/>
              <w:bottom w:w="0" w:type="dxa"/>
              <w:right w:w="108" w:type="dxa"/>
            </w:tcMar>
          </w:tcPr>
          <w:p w14:paraId="4F332F4C" w14:textId="77777777" w:rsidR="002F2E51" w:rsidRPr="002F2E51" w:rsidRDefault="002F2E51" w:rsidP="002F2E51">
            <w:pPr>
              <w:jc w:val="both"/>
              <w:rPr>
                <w:rFonts w:ascii="Arial" w:hAnsi="Arial" w:cs="Arial"/>
                <w:b/>
                <w:bCs/>
              </w:rPr>
            </w:pPr>
            <w:r w:rsidRPr="002F2E51">
              <w:rPr>
                <w:rFonts w:ascii="Arial" w:hAnsi="Arial" w:cs="Arial"/>
                <w:b/>
                <w:bCs/>
              </w:rPr>
              <w:t>To receive an update from MEDR on the Apprenticeship Review</w:t>
            </w:r>
          </w:p>
          <w:p w14:paraId="79AA43A2" w14:textId="77777777" w:rsidR="002F2E51" w:rsidRPr="002F2E51" w:rsidRDefault="002F2E51" w:rsidP="002F2E51">
            <w:pPr>
              <w:jc w:val="both"/>
              <w:rPr>
                <w:rFonts w:ascii="Arial" w:hAnsi="Arial" w:cs="Arial"/>
              </w:rPr>
            </w:pPr>
            <w:r w:rsidRPr="002F2E51">
              <w:rPr>
                <w:rFonts w:ascii="Arial" w:hAnsi="Arial" w:cs="Arial"/>
              </w:rPr>
              <w:t xml:space="preserve">RT provided an update to the Board on the Apprenticeship Review, highlighting </w:t>
            </w:r>
            <w:proofErr w:type="gramStart"/>
            <w:r w:rsidRPr="002F2E51">
              <w:rPr>
                <w:rFonts w:ascii="Arial" w:hAnsi="Arial" w:cs="Arial"/>
              </w:rPr>
              <w:t>that rapid economic changes and emerging technologies</w:t>
            </w:r>
            <w:proofErr w:type="gramEnd"/>
            <w:r w:rsidRPr="002F2E51">
              <w:rPr>
                <w:rFonts w:ascii="Arial" w:hAnsi="Arial" w:cs="Arial"/>
              </w:rPr>
              <w:t xml:space="preserve"> are driving the need for more responsive training solutions. Current SASW legislation outlines requirements for</w:t>
            </w:r>
            <w:r w:rsidRPr="002F2E51">
              <w:rPr>
                <w:rFonts w:ascii="Arial" w:hAnsi="Arial" w:cs="Arial"/>
                <w:b/>
                <w:bCs/>
              </w:rPr>
              <w:t xml:space="preserve"> </w:t>
            </w:r>
            <w:r w:rsidRPr="002F2E51">
              <w:rPr>
                <w:rFonts w:ascii="Arial" w:hAnsi="Arial" w:cs="Arial"/>
              </w:rPr>
              <w:t>Apprenticeship Frameworks;</w:t>
            </w:r>
            <w:r w:rsidRPr="002F2E51">
              <w:rPr>
                <w:rFonts w:ascii="Arial" w:hAnsi="Arial" w:cs="Arial"/>
                <w:b/>
                <w:bCs/>
              </w:rPr>
              <w:t xml:space="preserve"> </w:t>
            </w:r>
            <w:r w:rsidRPr="002F2E51">
              <w:rPr>
                <w:rFonts w:ascii="Arial" w:hAnsi="Arial" w:cs="Arial"/>
              </w:rPr>
              <w:t xml:space="preserve">however, these frameworks are not always adaptable to change. </w:t>
            </w:r>
          </w:p>
          <w:p w14:paraId="13F19391" w14:textId="77777777" w:rsidR="002F2E51" w:rsidRPr="002F2E51" w:rsidRDefault="002F2E51" w:rsidP="002F2E51">
            <w:pPr>
              <w:jc w:val="both"/>
              <w:rPr>
                <w:rFonts w:ascii="Arial" w:hAnsi="Arial" w:cs="Arial"/>
              </w:rPr>
            </w:pPr>
            <w:r w:rsidRPr="002F2E51">
              <w:rPr>
                <w:rFonts w:ascii="Arial" w:hAnsi="Arial" w:cs="Arial"/>
              </w:rPr>
              <w:t xml:space="preserve">Employer and stakeholder feedback emphasised that apprenticeship programmes must become more flexible and equip apprentices with the right skills and qualifications to progress in their careers. This context has created a mandate for a pilot project introducing short courses, offered as micro-credentials, alongside existing apprenticeships. The initiative has secured £250k funding for 2025/26 and aligns with Welsh Government priorities around economic growth, job creation, and the Net Zero agenda. </w:t>
            </w:r>
          </w:p>
          <w:p w14:paraId="35B6E2F0" w14:textId="77777777" w:rsidR="002F2E51" w:rsidRPr="002F2E51" w:rsidRDefault="002F2E51" w:rsidP="002F2E51">
            <w:pPr>
              <w:jc w:val="both"/>
              <w:rPr>
                <w:rFonts w:ascii="Arial" w:hAnsi="Arial" w:cs="Arial"/>
              </w:rPr>
            </w:pPr>
            <w:r w:rsidRPr="002F2E51">
              <w:rPr>
                <w:rFonts w:ascii="Arial" w:hAnsi="Arial" w:cs="Arial"/>
              </w:rPr>
              <w:t xml:space="preserve">The initial focus will be on sectors critical to Net Zero: Advanced Manufacturing and Materials, Construction and Building Services, and Energy. Engagement with industry bodies such as Industry Wales, ECITB, Make UK, </w:t>
            </w:r>
            <w:proofErr w:type="spellStart"/>
            <w:r w:rsidRPr="002F2E51">
              <w:rPr>
                <w:rFonts w:ascii="Arial" w:hAnsi="Arial" w:cs="Arial"/>
              </w:rPr>
              <w:t>Enginuity</w:t>
            </w:r>
            <w:proofErr w:type="spellEnd"/>
            <w:r w:rsidRPr="002F2E51">
              <w:rPr>
                <w:rFonts w:ascii="Arial" w:hAnsi="Arial" w:cs="Arial"/>
              </w:rPr>
              <w:t>, CITB, ECA, CIOB, and CEW has aimed to gain support and shape development of short courses that complement apprenticeships. Each apprentice could access up to £1,500 worth of provision, starting with Green PLA courses, which have already undergone endorsement and demonstrated demand. From this, a list of approximately 60 courses has been identified for consultation with sector bodies to assess viability for apprentices. The list will remain flexible and evolve throughout the pilot, with ACHs providing rationale for course inclusion based on employer demand.</w:t>
            </w:r>
          </w:p>
          <w:p w14:paraId="442CF30B" w14:textId="77777777" w:rsidR="002F2E51" w:rsidRPr="002F2E51" w:rsidRDefault="002F2E51" w:rsidP="002F2E51">
            <w:pPr>
              <w:jc w:val="both"/>
              <w:rPr>
                <w:rFonts w:ascii="Arial" w:hAnsi="Arial" w:cs="Arial"/>
                <w:b/>
                <w:bCs/>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0B74CF61" w14:textId="77777777" w:rsidR="002F2E51" w:rsidRPr="002F2E51" w:rsidRDefault="002F2E51" w:rsidP="002F2E51">
            <w:pPr>
              <w:jc w:val="both"/>
              <w:rPr>
                <w:rFonts w:ascii="Arial" w:hAnsi="Arial" w:cs="Arial"/>
              </w:rPr>
            </w:pPr>
          </w:p>
        </w:tc>
      </w:tr>
      <w:tr w:rsidR="002F2E51" w14:paraId="0E0795D6" w14:textId="77777777">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55D06F" w14:textId="77777777" w:rsidR="002F2E51" w:rsidRPr="002F2E51" w:rsidRDefault="002F2E51" w:rsidP="002F2E51">
            <w:pPr>
              <w:jc w:val="both"/>
              <w:rPr>
                <w:rFonts w:ascii="Arial" w:hAnsi="Arial" w:cs="Arial"/>
              </w:rPr>
            </w:pPr>
            <w:r w:rsidRPr="002F2E51">
              <w:rPr>
                <w:rFonts w:ascii="Arial" w:hAnsi="Arial" w:cs="Arial"/>
              </w:rPr>
              <w:t>6.</w:t>
            </w:r>
          </w:p>
        </w:tc>
        <w:tc>
          <w:tcPr>
            <w:tcW w:w="6160" w:type="dxa"/>
            <w:tcBorders>
              <w:top w:val="nil"/>
              <w:left w:val="nil"/>
              <w:bottom w:val="single" w:sz="8" w:space="0" w:color="auto"/>
              <w:right w:val="single" w:sz="8" w:space="0" w:color="auto"/>
            </w:tcBorders>
            <w:tcMar>
              <w:top w:w="0" w:type="dxa"/>
              <w:left w:w="108" w:type="dxa"/>
              <w:bottom w:w="0" w:type="dxa"/>
              <w:right w:w="108" w:type="dxa"/>
            </w:tcMar>
          </w:tcPr>
          <w:p w14:paraId="2D2A04E6" w14:textId="77777777" w:rsidR="002F2E51" w:rsidRPr="002F2E51" w:rsidRDefault="002F2E51" w:rsidP="002F2E51">
            <w:pPr>
              <w:jc w:val="both"/>
              <w:rPr>
                <w:rFonts w:ascii="Arial" w:hAnsi="Arial" w:cs="Arial"/>
                <w:b/>
                <w:bCs/>
              </w:rPr>
            </w:pPr>
            <w:r w:rsidRPr="002F2E51">
              <w:rPr>
                <w:rFonts w:ascii="Arial" w:hAnsi="Arial" w:cs="Arial"/>
                <w:b/>
                <w:bCs/>
              </w:rPr>
              <w:t>Welsh Government Update</w:t>
            </w:r>
          </w:p>
          <w:p w14:paraId="400AA579" w14:textId="77777777" w:rsidR="002F2E51" w:rsidRPr="002F2E51" w:rsidRDefault="002F2E51" w:rsidP="002F2E51">
            <w:pPr>
              <w:jc w:val="both"/>
              <w:rPr>
                <w:rFonts w:ascii="Arial" w:hAnsi="Arial" w:cs="Arial"/>
              </w:rPr>
            </w:pPr>
            <w:r w:rsidRPr="002F2E51">
              <w:rPr>
                <w:rFonts w:ascii="Arial" w:hAnsi="Arial" w:cs="Arial"/>
              </w:rPr>
              <w:t>Eleri reported that the Welsh Government successfully delivered four engagement events to review the employability provision in Wales, attracting approximately 600 attendees in total. Feedback from these sessions has been compiled and published; Eleri will share the link with the board for reference. Additionally, a second engagement notice has been posted on the Welsh Government website.</w:t>
            </w:r>
          </w:p>
          <w:p w14:paraId="737AFC74" w14:textId="77777777" w:rsidR="002F2E51" w:rsidRPr="002F2E51" w:rsidRDefault="002F2E51" w:rsidP="002F2E51">
            <w:pPr>
              <w:jc w:val="both"/>
              <w:rPr>
                <w:rFonts w:ascii="Arial" w:hAnsi="Arial" w:cs="Arial"/>
              </w:rPr>
            </w:pPr>
            <w:r w:rsidRPr="002F2E51">
              <w:rPr>
                <w:rFonts w:ascii="Arial" w:hAnsi="Arial" w:cs="Arial"/>
              </w:rPr>
              <w:lastRenderedPageBreak/>
              <w:t>Eleri also provided an update on the ReAct programme, confirming that it continues to operate steadily. Current interest is primarily focused on redundancy support.</w:t>
            </w:r>
          </w:p>
          <w:p w14:paraId="5033E4C0" w14:textId="77777777" w:rsidR="002F2E51" w:rsidRPr="002F2E51" w:rsidRDefault="002F2E51" w:rsidP="002F2E51">
            <w:pPr>
              <w:jc w:val="both"/>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71DB8844" w14:textId="77777777" w:rsidR="002F2E51" w:rsidRPr="002F2E51" w:rsidRDefault="002F2E51" w:rsidP="002F2E51">
            <w:pPr>
              <w:jc w:val="both"/>
              <w:rPr>
                <w:rFonts w:ascii="Arial" w:hAnsi="Arial" w:cs="Arial"/>
              </w:rPr>
            </w:pPr>
          </w:p>
        </w:tc>
      </w:tr>
      <w:tr w:rsidR="002F2E51" w14:paraId="7CC4690F" w14:textId="77777777">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BF368" w14:textId="77777777" w:rsidR="002F2E51" w:rsidRPr="002F2E51" w:rsidRDefault="002F2E51" w:rsidP="002F2E51">
            <w:pPr>
              <w:jc w:val="both"/>
              <w:rPr>
                <w:rFonts w:ascii="Arial" w:hAnsi="Arial" w:cs="Arial"/>
              </w:rPr>
            </w:pPr>
            <w:r w:rsidRPr="002F2E51">
              <w:rPr>
                <w:rFonts w:ascii="Arial" w:hAnsi="Arial" w:cs="Arial"/>
              </w:rPr>
              <w:t>7.</w:t>
            </w:r>
          </w:p>
        </w:tc>
        <w:tc>
          <w:tcPr>
            <w:tcW w:w="6160" w:type="dxa"/>
            <w:tcBorders>
              <w:top w:val="nil"/>
              <w:left w:val="nil"/>
              <w:bottom w:val="single" w:sz="8" w:space="0" w:color="auto"/>
              <w:right w:val="single" w:sz="8" w:space="0" w:color="auto"/>
            </w:tcBorders>
            <w:tcMar>
              <w:top w:w="0" w:type="dxa"/>
              <w:left w:w="108" w:type="dxa"/>
              <w:bottom w:w="0" w:type="dxa"/>
              <w:right w:w="108" w:type="dxa"/>
            </w:tcMar>
          </w:tcPr>
          <w:p w14:paraId="6985AD41" w14:textId="77777777" w:rsidR="002F2E51" w:rsidRPr="002F2E51" w:rsidRDefault="002F2E51" w:rsidP="002F2E51">
            <w:pPr>
              <w:jc w:val="both"/>
              <w:rPr>
                <w:rFonts w:ascii="Arial" w:hAnsi="Arial" w:cs="Arial"/>
                <w:b/>
                <w:bCs/>
              </w:rPr>
            </w:pPr>
            <w:r w:rsidRPr="002F2E51">
              <w:rPr>
                <w:rFonts w:ascii="Arial" w:hAnsi="Arial" w:cs="Arial"/>
                <w:b/>
                <w:bCs/>
              </w:rPr>
              <w:t>Skills and Talent Programme:</w:t>
            </w:r>
          </w:p>
          <w:p w14:paraId="48547399" w14:textId="77777777" w:rsidR="002F2E51" w:rsidRPr="002F2E51" w:rsidRDefault="002F2E51" w:rsidP="002F2E51">
            <w:pPr>
              <w:jc w:val="both"/>
              <w:rPr>
                <w:rFonts w:ascii="Arial" w:hAnsi="Arial" w:cs="Arial"/>
              </w:rPr>
            </w:pPr>
            <w:r w:rsidRPr="002F2E51">
              <w:rPr>
                <w:rFonts w:ascii="Arial" w:hAnsi="Arial" w:cs="Arial"/>
              </w:rPr>
              <w:t xml:space="preserve">a. To receive a report on the Centre of Excellence project.         </w:t>
            </w:r>
          </w:p>
          <w:p w14:paraId="6AE39E61" w14:textId="77777777" w:rsidR="002F2E51" w:rsidRPr="002F2E51" w:rsidRDefault="002F2E51" w:rsidP="002F2E51">
            <w:pPr>
              <w:jc w:val="both"/>
              <w:rPr>
                <w:rFonts w:ascii="Arial" w:hAnsi="Arial" w:cs="Arial"/>
              </w:rPr>
            </w:pPr>
            <w:r w:rsidRPr="002F2E51">
              <w:rPr>
                <w:rFonts w:ascii="Arial" w:hAnsi="Arial" w:cs="Arial"/>
              </w:rPr>
              <w:t>Jane provided an update on the project, unfortunately, the company originally leading the bid has gone into liquidation. In response, meetings have been held with the remaining 14 companies, and one organisation has expressed interest in taking the lead of the project. This will require a resubmission of the bid, which is expected to be presented at the December board meeting.</w:t>
            </w:r>
          </w:p>
          <w:p w14:paraId="393FDB5C" w14:textId="77777777" w:rsidR="002F2E51" w:rsidRPr="002F2E51" w:rsidRDefault="002F2E51" w:rsidP="002F2E51">
            <w:pPr>
              <w:jc w:val="both"/>
              <w:rPr>
                <w:rFonts w:ascii="Arial" w:hAnsi="Arial" w:cs="Arial"/>
              </w:rPr>
            </w:pPr>
            <w:r w:rsidRPr="002F2E51">
              <w:rPr>
                <w:rFonts w:ascii="Arial" w:hAnsi="Arial" w:cs="Arial"/>
              </w:rPr>
              <w:t>Jane confirmed that all outstanding invoices have been paid.</w:t>
            </w:r>
          </w:p>
          <w:p w14:paraId="61CF3675" w14:textId="77777777" w:rsidR="002F2E51" w:rsidRPr="002F2E51" w:rsidRDefault="002F2E51" w:rsidP="002F2E51">
            <w:pPr>
              <w:jc w:val="both"/>
              <w:rPr>
                <w:rFonts w:ascii="Arial" w:hAnsi="Arial" w:cs="Arial"/>
              </w:rPr>
            </w:pPr>
            <w:r w:rsidRPr="002F2E51">
              <w:rPr>
                <w:rFonts w:ascii="Arial" w:hAnsi="Arial" w:cs="Arial"/>
              </w:rPr>
              <w:t xml:space="preserve">During the discussion, DJ raised concerns about potential risks to progress if there is a delay, and Jane questioned whether the board would approve the new lead to maintain momentum until December. Ruth emphasised the need for due diligence on the new company. JL replied and said that the team had carried out this activity. </w:t>
            </w:r>
          </w:p>
          <w:p w14:paraId="6568FEC4" w14:textId="77777777" w:rsidR="002F2E51" w:rsidRPr="002F2E51" w:rsidRDefault="002F2E51" w:rsidP="002F2E51">
            <w:pPr>
              <w:jc w:val="both"/>
              <w:rPr>
                <w:rFonts w:ascii="Arial" w:hAnsi="Arial" w:cs="Arial"/>
              </w:rPr>
            </w:pPr>
            <w:r w:rsidRPr="002F2E51">
              <w:rPr>
                <w:rFonts w:ascii="Arial" w:hAnsi="Arial" w:cs="Arial"/>
              </w:rPr>
              <w:t>It was AGREED:  that the proposal should be circulated to the board via email to secure a decision as quickly as possible, ensuring the project can continue without interruption.</w:t>
            </w:r>
          </w:p>
          <w:p w14:paraId="0802A45C" w14:textId="77777777" w:rsidR="002F2E51" w:rsidRPr="002F2E51" w:rsidRDefault="002F2E51" w:rsidP="002F2E51">
            <w:pPr>
              <w:jc w:val="both"/>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68681A43" w14:textId="77777777" w:rsidR="002F2E51" w:rsidRPr="002F2E51" w:rsidRDefault="002F2E51" w:rsidP="002F2E51">
            <w:pPr>
              <w:jc w:val="both"/>
              <w:rPr>
                <w:rFonts w:ascii="Arial" w:hAnsi="Arial" w:cs="Arial"/>
              </w:rPr>
            </w:pPr>
          </w:p>
        </w:tc>
      </w:tr>
      <w:tr w:rsidR="002F2E51" w14:paraId="1C76D006" w14:textId="77777777">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F53CC" w14:textId="77777777" w:rsidR="002F2E51" w:rsidRPr="002F2E51" w:rsidRDefault="002F2E51" w:rsidP="002F2E51">
            <w:pPr>
              <w:jc w:val="both"/>
              <w:rPr>
                <w:rFonts w:ascii="Arial" w:hAnsi="Arial" w:cs="Arial"/>
              </w:rPr>
            </w:pPr>
            <w:r w:rsidRPr="002F2E51">
              <w:rPr>
                <w:rFonts w:ascii="Arial" w:hAnsi="Arial" w:cs="Arial"/>
              </w:rPr>
              <w:t>8.</w:t>
            </w:r>
          </w:p>
        </w:tc>
        <w:tc>
          <w:tcPr>
            <w:tcW w:w="6160" w:type="dxa"/>
            <w:tcBorders>
              <w:top w:val="nil"/>
              <w:left w:val="nil"/>
              <w:bottom w:val="single" w:sz="8" w:space="0" w:color="auto"/>
              <w:right w:val="single" w:sz="8" w:space="0" w:color="auto"/>
            </w:tcBorders>
            <w:tcMar>
              <w:top w:w="0" w:type="dxa"/>
              <w:left w:w="108" w:type="dxa"/>
              <w:bottom w:w="0" w:type="dxa"/>
              <w:right w:w="108" w:type="dxa"/>
            </w:tcMar>
            <w:hideMark/>
          </w:tcPr>
          <w:p w14:paraId="7F3E6996" w14:textId="77777777" w:rsidR="002F2E51" w:rsidRPr="002F2E51" w:rsidRDefault="002F2E51" w:rsidP="002F2E51">
            <w:pPr>
              <w:jc w:val="both"/>
              <w:rPr>
                <w:rFonts w:ascii="Arial" w:hAnsi="Arial" w:cs="Arial"/>
                <w:b/>
                <w:bCs/>
              </w:rPr>
            </w:pPr>
            <w:r w:rsidRPr="002F2E51">
              <w:rPr>
                <w:rFonts w:ascii="Arial" w:hAnsi="Arial" w:cs="Arial"/>
                <w:b/>
                <w:bCs/>
              </w:rPr>
              <w:t>Manager’s update on activity.</w:t>
            </w:r>
          </w:p>
          <w:p w14:paraId="18658D57" w14:textId="77777777" w:rsidR="002F2E51" w:rsidRPr="002F2E51" w:rsidRDefault="002F2E51" w:rsidP="002F2E51">
            <w:pPr>
              <w:jc w:val="both"/>
              <w:rPr>
                <w:rFonts w:ascii="Arial" w:hAnsi="Arial" w:cs="Arial"/>
              </w:rPr>
            </w:pPr>
            <w:r w:rsidRPr="002F2E51">
              <w:rPr>
                <w:rFonts w:ascii="Arial" w:hAnsi="Arial" w:cs="Arial"/>
              </w:rPr>
              <w:t>a.         Event 6th November</w:t>
            </w:r>
          </w:p>
          <w:p w14:paraId="0AEC012D" w14:textId="77777777" w:rsidR="002F2E51" w:rsidRPr="002F2E51" w:rsidRDefault="002F2E51" w:rsidP="002F2E51">
            <w:pPr>
              <w:jc w:val="both"/>
              <w:rPr>
                <w:rFonts w:ascii="Arial" w:hAnsi="Arial" w:cs="Arial"/>
              </w:rPr>
            </w:pPr>
            <w:r w:rsidRPr="002F2E51">
              <w:rPr>
                <w:rFonts w:ascii="Arial" w:hAnsi="Arial" w:cs="Arial"/>
              </w:rPr>
              <w:t xml:space="preserve">JL updated the Board on the upcoming event scheduled for 6th November at the Village Hotel; it would be an exciting opportunity to bring together key voices in employability, skills, and regional development. The speaker lineup has been confirmed and includes Neil Surman from the Welsh Government, James Owen from Medr, Ed </w:t>
            </w:r>
            <w:proofErr w:type="spellStart"/>
            <w:r w:rsidRPr="002F2E51">
              <w:rPr>
                <w:rFonts w:ascii="Arial" w:hAnsi="Arial" w:cs="Arial"/>
              </w:rPr>
              <w:t>Tomp</w:t>
            </w:r>
            <w:proofErr w:type="spellEnd"/>
            <w:r w:rsidRPr="002F2E51">
              <w:rPr>
                <w:rFonts w:ascii="Arial" w:hAnsi="Arial" w:cs="Arial"/>
              </w:rPr>
              <w:t xml:space="preserve"> from the Celtic Freeport Board.</w:t>
            </w:r>
          </w:p>
          <w:p w14:paraId="1AF5C22A" w14:textId="77777777" w:rsidR="002F2E51" w:rsidRPr="002F2E51" w:rsidRDefault="002F2E51" w:rsidP="002F2E51">
            <w:pPr>
              <w:jc w:val="both"/>
              <w:rPr>
                <w:rFonts w:ascii="Arial" w:hAnsi="Arial" w:cs="Arial"/>
              </w:rPr>
            </w:pPr>
            <w:r w:rsidRPr="002F2E51">
              <w:rPr>
                <w:rFonts w:ascii="Arial" w:hAnsi="Arial" w:cs="Arial"/>
              </w:rPr>
              <w:t>In addition to the speaker sessions, two workshops will be held. One will focus on the question "Why Should Businesses Adopt AI?" The second workshop, titled "Every Job is a Green Job”.</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61267C2E" w14:textId="77777777" w:rsidR="002F2E51" w:rsidRPr="002F2E51" w:rsidRDefault="002F2E51" w:rsidP="002F2E51">
            <w:pPr>
              <w:jc w:val="both"/>
              <w:rPr>
                <w:rFonts w:ascii="Arial" w:hAnsi="Arial" w:cs="Arial"/>
              </w:rPr>
            </w:pPr>
          </w:p>
        </w:tc>
      </w:tr>
    </w:tbl>
    <w:p w14:paraId="3B36EF68" w14:textId="77777777" w:rsidR="00564D54" w:rsidRDefault="00564D54"/>
    <w:sectPr w:rsidR="00564D54">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81BD5" w14:textId="77777777" w:rsidR="00281B90" w:rsidRDefault="00281B90" w:rsidP="00DE0796">
      <w:pPr>
        <w:spacing w:after="0" w:line="240" w:lineRule="auto"/>
      </w:pPr>
      <w:r>
        <w:separator/>
      </w:r>
    </w:p>
  </w:endnote>
  <w:endnote w:type="continuationSeparator" w:id="0">
    <w:p w14:paraId="2811551F" w14:textId="77777777" w:rsidR="00281B90" w:rsidRDefault="00281B90" w:rsidP="00DE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0217E" w14:textId="77777777" w:rsidR="00281B90" w:rsidRDefault="00281B90" w:rsidP="00DE0796">
      <w:pPr>
        <w:spacing w:after="0" w:line="240" w:lineRule="auto"/>
      </w:pPr>
      <w:r>
        <w:separator/>
      </w:r>
    </w:p>
  </w:footnote>
  <w:footnote w:type="continuationSeparator" w:id="0">
    <w:p w14:paraId="6EBF9B62" w14:textId="77777777" w:rsidR="00281B90" w:rsidRDefault="00281B90" w:rsidP="00DE0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D4BA" w14:textId="53B454DA" w:rsidR="00DE0796" w:rsidRDefault="00DE0796">
    <w:pPr>
      <w:pStyle w:val="Header"/>
    </w:pPr>
    <w:r>
      <w:rPr>
        <w:noProof/>
      </w:rPr>
      <w:drawing>
        <wp:anchor distT="0" distB="0" distL="114300" distR="114300" simplePos="0" relativeHeight="251658240" behindDoc="0" locked="0" layoutInCell="1" allowOverlap="1" wp14:anchorId="482813AD" wp14:editId="7AC510F9">
          <wp:simplePos x="0" y="0"/>
          <wp:positionH relativeFrom="column">
            <wp:posOffset>-965200</wp:posOffset>
          </wp:positionH>
          <wp:positionV relativeFrom="paragraph">
            <wp:posOffset>-443230</wp:posOffset>
          </wp:positionV>
          <wp:extent cx="7620000" cy="296324"/>
          <wp:effectExtent l="0" t="0" r="0" b="8890"/>
          <wp:wrapNone/>
          <wp:docPr id="105736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67581" name="Picture 1057367581"/>
                  <pic:cNvPicPr/>
                </pic:nvPicPr>
                <pic:blipFill>
                  <a:blip r:embed="rId1">
                    <a:extLst>
                      <a:ext uri="{28A0092B-C50C-407E-A947-70E740481C1C}">
                        <a14:useLocalDpi xmlns:a14="http://schemas.microsoft.com/office/drawing/2010/main" val="0"/>
                      </a:ext>
                    </a:extLst>
                  </a:blip>
                  <a:stretch>
                    <a:fillRect/>
                  </a:stretch>
                </pic:blipFill>
                <pic:spPr>
                  <a:xfrm>
                    <a:off x="0" y="0"/>
                    <a:ext cx="7620000" cy="2963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06943"/>
    <w:multiLevelType w:val="hybridMultilevel"/>
    <w:tmpl w:val="FD568AF4"/>
    <w:lvl w:ilvl="0" w:tplc="FFFFFFFF">
      <w:start w:val="1"/>
      <w:numFmt w:val="lowerLetter"/>
      <w:lvlText w:val="%1."/>
      <w:lvlJc w:val="left"/>
      <w:pPr>
        <w:ind w:left="1140" w:hanging="7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3EE4091"/>
    <w:multiLevelType w:val="hybridMultilevel"/>
    <w:tmpl w:val="A1C8F546"/>
    <w:lvl w:ilvl="0" w:tplc="761A4ED4">
      <w:start w:val="1"/>
      <w:numFmt w:val="lowerLetter"/>
      <w:lvlText w:val="%1."/>
      <w:lvlJc w:val="left"/>
      <w:pPr>
        <w:ind w:left="640" w:hanging="360"/>
      </w:pPr>
      <w:rPr>
        <w:rFonts w:hint="default"/>
      </w:rPr>
    </w:lvl>
    <w:lvl w:ilvl="1" w:tplc="08090019" w:tentative="1">
      <w:start w:val="1"/>
      <w:numFmt w:val="lowerLetter"/>
      <w:lvlText w:val="%2."/>
      <w:lvlJc w:val="left"/>
      <w:pPr>
        <w:ind w:left="1360" w:hanging="360"/>
      </w:pPr>
    </w:lvl>
    <w:lvl w:ilvl="2" w:tplc="0809001B" w:tentative="1">
      <w:start w:val="1"/>
      <w:numFmt w:val="lowerRoman"/>
      <w:lvlText w:val="%3."/>
      <w:lvlJc w:val="right"/>
      <w:pPr>
        <w:ind w:left="2080" w:hanging="180"/>
      </w:pPr>
    </w:lvl>
    <w:lvl w:ilvl="3" w:tplc="0809000F" w:tentative="1">
      <w:start w:val="1"/>
      <w:numFmt w:val="decimal"/>
      <w:lvlText w:val="%4."/>
      <w:lvlJc w:val="left"/>
      <w:pPr>
        <w:ind w:left="2800" w:hanging="360"/>
      </w:pPr>
    </w:lvl>
    <w:lvl w:ilvl="4" w:tplc="08090019" w:tentative="1">
      <w:start w:val="1"/>
      <w:numFmt w:val="lowerLetter"/>
      <w:lvlText w:val="%5."/>
      <w:lvlJc w:val="left"/>
      <w:pPr>
        <w:ind w:left="3520" w:hanging="360"/>
      </w:pPr>
    </w:lvl>
    <w:lvl w:ilvl="5" w:tplc="0809001B" w:tentative="1">
      <w:start w:val="1"/>
      <w:numFmt w:val="lowerRoman"/>
      <w:lvlText w:val="%6."/>
      <w:lvlJc w:val="right"/>
      <w:pPr>
        <w:ind w:left="4240" w:hanging="180"/>
      </w:pPr>
    </w:lvl>
    <w:lvl w:ilvl="6" w:tplc="0809000F" w:tentative="1">
      <w:start w:val="1"/>
      <w:numFmt w:val="decimal"/>
      <w:lvlText w:val="%7."/>
      <w:lvlJc w:val="left"/>
      <w:pPr>
        <w:ind w:left="4960" w:hanging="360"/>
      </w:pPr>
    </w:lvl>
    <w:lvl w:ilvl="7" w:tplc="08090019" w:tentative="1">
      <w:start w:val="1"/>
      <w:numFmt w:val="lowerLetter"/>
      <w:lvlText w:val="%8."/>
      <w:lvlJc w:val="left"/>
      <w:pPr>
        <w:ind w:left="5680" w:hanging="360"/>
      </w:pPr>
    </w:lvl>
    <w:lvl w:ilvl="8" w:tplc="0809001B" w:tentative="1">
      <w:start w:val="1"/>
      <w:numFmt w:val="lowerRoman"/>
      <w:lvlText w:val="%9."/>
      <w:lvlJc w:val="right"/>
      <w:pPr>
        <w:ind w:left="6400" w:hanging="180"/>
      </w:pPr>
    </w:lvl>
  </w:abstractNum>
  <w:abstractNum w:abstractNumId="2" w15:restartNumberingAfterBreak="0">
    <w:nsid w:val="4685282F"/>
    <w:multiLevelType w:val="hybridMultilevel"/>
    <w:tmpl w:val="FD568AF4"/>
    <w:lvl w:ilvl="0" w:tplc="B16ACF36">
      <w:start w:val="1"/>
      <w:numFmt w:val="lowerLetter"/>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783973"/>
    <w:multiLevelType w:val="hybridMultilevel"/>
    <w:tmpl w:val="48763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D94630"/>
    <w:multiLevelType w:val="hybridMultilevel"/>
    <w:tmpl w:val="0FE6292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525A1368"/>
    <w:multiLevelType w:val="hybridMultilevel"/>
    <w:tmpl w:val="529C8A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6D0A"/>
    <w:multiLevelType w:val="hybridMultilevel"/>
    <w:tmpl w:val="6D3E6E5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E7841A7"/>
    <w:multiLevelType w:val="hybridMultilevel"/>
    <w:tmpl w:val="EEE6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7"/>
  </w:num>
  <w:num w:numId="10">
    <w:abstractNumId w:val="3"/>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796"/>
    <w:rsid w:val="00002CF7"/>
    <w:rsid w:val="00035870"/>
    <w:rsid w:val="0004643C"/>
    <w:rsid w:val="00050303"/>
    <w:rsid w:val="00067102"/>
    <w:rsid w:val="000709EB"/>
    <w:rsid w:val="00087F25"/>
    <w:rsid w:val="000B02ED"/>
    <w:rsid w:val="000C36E3"/>
    <w:rsid w:val="000D7BE2"/>
    <w:rsid w:val="00121712"/>
    <w:rsid w:val="0013549F"/>
    <w:rsid w:val="001513E2"/>
    <w:rsid w:val="00172229"/>
    <w:rsid w:val="001A1D10"/>
    <w:rsid w:val="001B6A41"/>
    <w:rsid w:val="001C731B"/>
    <w:rsid w:val="00201B94"/>
    <w:rsid w:val="002315AE"/>
    <w:rsid w:val="00270B46"/>
    <w:rsid w:val="00276D41"/>
    <w:rsid w:val="002800FB"/>
    <w:rsid w:val="00281B90"/>
    <w:rsid w:val="00294F55"/>
    <w:rsid w:val="002A53BE"/>
    <w:rsid w:val="002B0E5F"/>
    <w:rsid w:val="002F2E51"/>
    <w:rsid w:val="0030574D"/>
    <w:rsid w:val="003266DA"/>
    <w:rsid w:val="0033150A"/>
    <w:rsid w:val="00354FA7"/>
    <w:rsid w:val="00365B8E"/>
    <w:rsid w:val="003844C4"/>
    <w:rsid w:val="003951A5"/>
    <w:rsid w:val="003B5890"/>
    <w:rsid w:val="003D22CB"/>
    <w:rsid w:val="003F02AA"/>
    <w:rsid w:val="0041160D"/>
    <w:rsid w:val="00415B5F"/>
    <w:rsid w:val="00452437"/>
    <w:rsid w:val="004622FD"/>
    <w:rsid w:val="00463B35"/>
    <w:rsid w:val="004670BC"/>
    <w:rsid w:val="004849BF"/>
    <w:rsid w:val="004D033A"/>
    <w:rsid w:val="004F499A"/>
    <w:rsid w:val="0050244E"/>
    <w:rsid w:val="005127F4"/>
    <w:rsid w:val="00513275"/>
    <w:rsid w:val="00523997"/>
    <w:rsid w:val="005320AB"/>
    <w:rsid w:val="00545AEE"/>
    <w:rsid w:val="0056348D"/>
    <w:rsid w:val="00564D54"/>
    <w:rsid w:val="0057648E"/>
    <w:rsid w:val="005821E3"/>
    <w:rsid w:val="005931AD"/>
    <w:rsid w:val="005A0EEF"/>
    <w:rsid w:val="005D0840"/>
    <w:rsid w:val="005D395F"/>
    <w:rsid w:val="005D6DE4"/>
    <w:rsid w:val="005E5B9E"/>
    <w:rsid w:val="005F7705"/>
    <w:rsid w:val="006032AA"/>
    <w:rsid w:val="00633A1A"/>
    <w:rsid w:val="006460EA"/>
    <w:rsid w:val="00650C81"/>
    <w:rsid w:val="00663E6B"/>
    <w:rsid w:val="00666C08"/>
    <w:rsid w:val="00673C18"/>
    <w:rsid w:val="0069077F"/>
    <w:rsid w:val="006A1298"/>
    <w:rsid w:val="006B1774"/>
    <w:rsid w:val="006C0708"/>
    <w:rsid w:val="006E236B"/>
    <w:rsid w:val="0072260C"/>
    <w:rsid w:val="0073751B"/>
    <w:rsid w:val="0073772B"/>
    <w:rsid w:val="00752087"/>
    <w:rsid w:val="007620B8"/>
    <w:rsid w:val="00787753"/>
    <w:rsid w:val="007C0898"/>
    <w:rsid w:val="007D4744"/>
    <w:rsid w:val="007E55FD"/>
    <w:rsid w:val="0080224E"/>
    <w:rsid w:val="00803AD8"/>
    <w:rsid w:val="00820B08"/>
    <w:rsid w:val="00822063"/>
    <w:rsid w:val="00824822"/>
    <w:rsid w:val="00824BBB"/>
    <w:rsid w:val="008318C1"/>
    <w:rsid w:val="00847A31"/>
    <w:rsid w:val="0085709A"/>
    <w:rsid w:val="00863C41"/>
    <w:rsid w:val="00864057"/>
    <w:rsid w:val="0086589F"/>
    <w:rsid w:val="00870551"/>
    <w:rsid w:val="00873C02"/>
    <w:rsid w:val="00875057"/>
    <w:rsid w:val="00884028"/>
    <w:rsid w:val="00884A55"/>
    <w:rsid w:val="00885AC2"/>
    <w:rsid w:val="00890E61"/>
    <w:rsid w:val="00893DD2"/>
    <w:rsid w:val="00895337"/>
    <w:rsid w:val="008A58A1"/>
    <w:rsid w:val="008B6477"/>
    <w:rsid w:val="008D25DD"/>
    <w:rsid w:val="008F2520"/>
    <w:rsid w:val="00906102"/>
    <w:rsid w:val="009118CC"/>
    <w:rsid w:val="0093272D"/>
    <w:rsid w:val="0094340E"/>
    <w:rsid w:val="00946639"/>
    <w:rsid w:val="00955286"/>
    <w:rsid w:val="00956DFC"/>
    <w:rsid w:val="009746CE"/>
    <w:rsid w:val="00990ABE"/>
    <w:rsid w:val="009A4C02"/>
    <w:rsid w:val="009D13B6"/>
    <w:rsid w:val="009E66B1"/>
    <w:rsid w:val="009F4A14"/>
    <w:rsid w:val="00A22EC0"/>
    <w:rsid w:val="00A256F1"/>
    <w:rsid w:val="00A25AA6"/>
    <w:rsid w:val="00A31AC2"/>
    <w:rsid w:val="00A34A1B"/>
    <w:rsid w:val="00A36139"/>
    <w:rsid w:val="00A409BD"/>
    <w:rsid w:val="00A446D2"/>
    <w:rsid w:val="00A472EA"/>
    <w:rsid w:val="00A6757A"/>
    <w:rsid w:val="00A81B90"/>
    <w:rsid w:val="00A859CF"/>
    <w:rsid w:val="00A920EC"/>
    <w:rsid w:val="00A92BC0"/>
    <w:rsid w:val="00AB0915"/>
    <w:rsid w:val="00AB2B7D"/>
    <w:rsid w:val="00AC2A81"/>
    <w:rsid w:val="00AC2F34"/>
    <w:rsid w:val="00AC3587"/>
    <w:rsid w:val="00AC441A"/>
    <w:rsid w:val="00AC4510"/>
    <w:rsid w:val="00AC6073"/>
    <w:rsid w:val="00AF33CF"/>
    <w:rsid w:val="00B158BF"/>
    <w:rsid w:val="00B30A87"/>
    <w:rsid w:val="00B6192E"/>
    <w:rsid w:val="00B63AB9"/>
    <w:rsid w:val="00B760A9"/>
    <w:rsid w:val="00BA25ED"/>
    <w:rsid w:val="00BB06FF"/>
    <w:rsid w:val="00BB1454"/>
    <w:rsid w:val="00BB1A61"/>
    <w:rsid w:val="00BD0283"/>
    <w:rsid w:val="00BD0A5A"/>
    <w:rsid w:val="00BE1691"/>
    <w:rsid w:val="00BE5B3B"/>
    <w:rsid w:val="00BE794C"/>
    <w:rsid w:val="00BF2BAA"/>
    <w:rsid w:val="00BF6B5B"/>
    <w:rsid w:val="00C17A49"/>
    <w:rsid w:val="00C24351"/>
    <w:rsid w:val="00C30869"/>
    <w:rsid w:val="00C33189"/>
    <w:rsid w:val="00C361C1"/>
    <w:rsid w:val="00C47489"/>
    <w:rsid w:val="00C55BF0"/>
    <w:rsid w:val="00C6027E"/>
    <w:rsid w:val="00C61B88"/>
    <w:rsid w:val="00C668B5"/>
    <w:rsid w:val="00C82AD1"/>
    <w:rsid w:val="00C90F72"/>
    <w:rsid w:val="00C95D8F"/>
    <w:rsid w:val="00CA70B1"/>
    <w:rsid w:val="00CD0BAB"/>
    <w:rsid w:val="00D01338"/>
    <w:rsid w:val="00D0577F"/>
    <w:rsid w:val="00D0775D"/>
    <w:rsid w:val="00D100C9"/>
    <w:rsid w:val="00D169A6"/>
    <w:rsid w:val="00D223B0"/>
    <w:rsid w:val="00D36DC3"/>
    <w:rsid w:val="00D44090"/>
    <w:rsid w:val="00D4503F"/>
    <w:rsid w:val="00D50125"/>
    <w:rsid w:val="00D5240B"/>
    <w:rsid w:val="00D71B40"/>
    <w:rsid w:val="00D93AEF"/>
    <w:rsid w:val="00DB041E"/>
    <w:rsid w:val="00DB232E"/>
    <w:rsid w:val="00DC209B"/>
    <w:rsid w:val="00DE0796"/>
    <w:rsid w:val="00DE5219"/>
    <w:rsid w:val="00DE7640"/>
    <w:rsid w:val="00E05F04"/>
    <w:rsid w:val="00E2525A"/>
    <w:rsid w:val="00E26E5F"/>
    <w:rsid w:val="00E462E8"/>
    <w:rsid w:val="00E53FD5"/>
    <w:rsid w:val="00E6269A"/>
    <w:rsid w:val="00E8544F"/>
    <w:rsid w:val="00E96A0D"/>
    <w:rsid w:val="00EA2938"/>
    <w:rsid w:val="00EA5F69"/>
    <w:rsid w:val="00EA77F6"/>
    <w:rsid w:val="00EB2C8B"/>
    <w:rsid w:val="00ED7DEB"/>
    <w:rsid w:val="00EE0371"/>
    <w:rsid w:val="00EF2C0A"/>
    <w:rsid w:val="00F07392"/>
    <w:rsid w:val="00F13858"/>
    <w:rsid w:val="00F2185A"/>
    <w:rsid w:val="00F21F59"/>
    <w:rsid w:val="00F60415"/>
    <w:rsid w:val="00F66C6F"/>
    <w:rsid w:val="00F72183"/>
    <w:rsid w:val="00F74634"/>
    <w:rsid w:val="00F823AD"/>
    <w:rsid w:val="00F8257B"/>
    <w:rsid w:val="00F83579"/>
    <w:rsid w:val="00F90736"/>
    <w:rsid w:val="00F90B80"/>
    <w:rsid w:val="00FA0A58"/>
    <w:rsid w:val="00FA3BFB"/>
    <w:rsid w:val="00FB662E"/>
    <w:rsid w:val="00FE4451"/>
    <w:rsid w:val="00FE4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EF251F"/>
  <w15:chartTrackingRefBased/>
  <w15:docId w15:val="{9001B861-C526-4966-9A50-245A0C28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9BD"/>
  </w:style>
  <w:style w:type="paragraph" w:styleId="Heading1">
    <w:name w:val="heading 1"/>
    <w:basedOn w:val="Normal"/>
    <w:next w:val="Normal"/>
    <w:link w:val="Heading1Char"/>
    <w:uiPriority w:val="9"/>
    <w:qFormat/>
    <w:rsid w:val="00DE07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07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07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07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07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07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07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07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07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7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07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07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07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07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07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07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07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0796"/>
    <w:rPr>
      <w:rFonts w:eastAsiaTheme="majorEastAsia" w:cstheme="majorBidi"/>
      <w:color w:val="272727" w:themeColor="text1" w:themeTint="D8"/>
    </w:rPr>
  </w:style>
  <w:style w:type="paragraph" w:styleId="Title">
    <w:name w:val="Title"/>
    <w:basedOn w:val="Normal"/>
    <w:next w:val="Normal"/>
    <w:link w:val="TitleChar"/>
    <w:uiPriority w:val="10"/>
    <w:qFormat/>
    <w:rsid w:val="00DE07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7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07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07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0796"/>
    <w:pPr>
      <w:spacing w:before="160"/>
      <w:jc w:val="center"/>
    </w:pPr>
    <w:rPr>
      <w:i/>
      <w:iCs/>
      <w:color w:val="404040" w:themeColor="text1" w:themeTint="BF"/>
    </w:rPr>
  </w:style>
  <w:style w:type="character" w:customStyle="1" w:styleId="QuoteChar">
    <w:name w:val="Quote Char"/>
    <w:basedOn w:val="DefaultParagraphFont"/>
    <w:link w:val="Quote"/>
    <w:uiPriority w:val="29"/>
    <w:rsid w:val="00DE0796"/>
    <w:rPr>
      <w:i/>
      <w:iCs/>
      <w:color w:val="404040" w:themeColor="text1" w:themeTint="BF"/>
    </w:rPr>
  </w:style>
  <w:style w:type="paragraph" w:styleId="ListParagraph">
    <w:name w:val="List Paragraph"/>
    <w:basedOn w:val="Normal"/>
    <w:uiPriority w:val="34"/>
    <w:qFormat/>
    <w:rsid w:val="00DE0796"/>
    <w:pPr>
      <w:ind w:left="720"/>
      <w:contextualSpacing/>
    </w:pPr>
  </w:style>
  <w:style w:type="character" w:styleId="IntenseEmphasis">
    <w:name w:val="Intense Emphasis"/>
    <w:basedOn w:val="DefaultParagraphFont"/>
    <w:uiPriority w:val="21"/>
    <w:qFormat/>
    <w:rsid w:val="00DE0796"/>
    <w:rPr>
      <w:i/>
      <w:iCs/>
      <w:color w:val="0F4761" w:themeColor="accent1" w:themeShade="BF"/>
    </w:rPr>
  </w:style>
  <w:style w:type="paragraph" w:styleId="IntenseQuote">
    <w:name w:val="Intense Quote"/>
    <w:basedOn w:val="Normal"/>
    <w:next w:val="Normal"/>
    <w:link w:val="IntenseQuoteChar"/>
    <w:uiPriority w:val="30"/>
    <w:qFormat/>
    <w:rsid w:val="00DE07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0796"/>
    <w:rPr>
      <w:i/>
      <w:iCs/>
      <w:color w:val="0F4761" w:themeColor="accent1" w:themeShade="BF"/>
    </w:rPr>
  </w:style>
  <w:style w:type="character" w:styleId="IntenseReference">
    <w:name w:val="Intense Reference"/>
    <w:basedOn w:val="DefaultParagraphFont"/>
    <w:uiPriority w:val="32"/>
    <w:qFormat/>
    <w:rsid w:val="00DE0796"/>
    <w:rPr>
      <w:b/>
      <w:bCs/>
      <w:smallCaps/>
      <w:color w:val="0F4761" w:themeColor="accent1" w:themeShade="BF"/>
      <w:spacing w:val="5"/>
    </w:rPr>
  </w:style>
  <w:style w:type="table" w:customStyle="1" w:styleId="TableGrid1">
    <w:name w:val="Table Grid1"/>
    <w:basedOn w:val="TableNormal"/>
    <w:next w:val="TableGrid"/>
    <w:uiPriority w:val="39"/>
    <w:rsid w:val="00DE07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E0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0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796"/>
  </w:style>
  <w:style w:type="paragraph" w:styleId="Footer">
    <w:name w:val="footer"/>
    <w:basedOn w:val="Normal"/>
    <w:link w:val="FooterChar"/>
    <w:uiPriority w:val="99"/>
    <w:unhideWhenUsed/>
    <w:rsid w:val="00DE0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0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7307">
      <w:bodyDiv w:val="1"/>
      <w:marLeft w:val="0"/>
      <w:marRight w:val="0"/>
      <w:marTop w:val="0"/>
      <w:marBottom w:val="0"/>
      <w:divBdr>
        <w:top w:val="none" w:sz="0" w:space="0" w:color="auto"/>
        <w:left w:val="none" w:sz="0" w:space="0" w:color="auto"/>
        <w:bottom w:val="none" w:sz="0" w:space="0" w:color="auto"/>
        <w:right w:val="none" w:sz="0" w:space="0" w:color="auto"/>
      </w:divBdr>
    </w:div>
    <w:div w:id="152575394">
      <w:bodyDiv w:val="1"/>
      <w:marLeft w:val="0"/>
      <w:marRight w:val="0"/>
      <w:marTop w:val="0"/>
      <w:marBottom w:val="0"/>
      <w:divBdr>
        <w:top w:val="none" w:sz="0" w:space="0" w:color="auto"/>
        <w:left w:val="none" w:sz="0" w:space="0" w:color="auto"/>
        <w:bottom w:val="none" w:sz="0" w:space="0" w:color="auto"/>
        <w:right w:val="none" w:sz="0" w:space="0" w:color="auto"/>
      </w:divBdr>
    </w:div>
    <w:div w:id="262541742">
      <w:bodyDiv w:val="1"/>
      <w:marLeft w:val="0"/>
      <w:marRight w:val="0"/>
      <w:marTop w:val="0"/>
      <w:marBottom w:val="0"/>
      <w:divBdr>
        <w:top w:val="none" w:sz="0" w:space="0" w:color="auto"/>
        <w:left w:val="none" w:sz="0" w:space="0" w:color="auto"/>
        <w:bottom w:val="none" w:sz="0" w:space="0" w:color="auto"/>
        <w:right w:val="none" w:sz="0" w:space="0" w:color="auto"/>
      </w:divBdr>
    </w:div>
    <w:div w:id="498929904">
      <w:bodyDiv w:val="1"/>
      <w:marLeft w:val="0"/>
      <w:marRight w:val="0"/>
      <w:marTop w:val="0"/>
      <w:marBottom w:val="0"/>
      <w:divBdr>
        <w:top w:val="none" w:sz="0" w:space="0" w:color="auto"/>
        <w:left w:val="none" w:sz="0" w:space="0" w:color="auto"/>
        <w:bottom w:val="none" w:sz="0" w:space="0" w:color="auto"/>
        <w:right w:val="none" w:sz="0" w:space="0" w:color="auto"/>
      </w:divBdr>
    </w:div>
    <w:div w:id="595940697">
      <w:bodyDiv w:val="1"/>
      <w:marLeft w:val="0"/>
      <w:marRight w:val="0"/>
      <w:marTop w:val="0"/>
      <w:marBottom w:val="0"/>
      <w:divBdr>
        <w:top w:val="none" w:sz="0" w:space="0" w:color="auto"/>
        <w:left w:val="none" w:sz="0" w:space="0" w:color="auto"/>
        <w:bottom w:val="none" w:sz="0" w:space="0" w:color="auto"/>
        <w:right w:val="none" w:sz="0" w:space="0" w:color="auto"/>
      </w:divBdr>
    </w:div>
    <w:div w:id="800881756">
      <w:bodyDiv w:val="1"/>
      <w:marLeft w:val="0"/>
      <w:marRight w:val="0"/>
      <w:marTop w:val="0"/>
      <w:marBottom w:val="0"/>
      <w:divBdr>
        <w:top w:val="none" w:sz="0" w:space="0" w:color="auto"/>
        <w:left w:val="none" w:sz="0" w:space="0" w:color="auto"/>
        <w:bottom w:val="none" w:sz="0" w:space="0" w:color="auto"/>
        <w:right w:val="none" w:sz="0" w:space="0" w:color="auto"/>
      </w:divBdr>
    </w:div>
    <w:div w:id="1087463803">
      <w:bodyDiv w:val="1"/>
      <w:marLeft w:val="0"/>
      <w:marRight w:val="0"/>
      <w:marTop w:val="0"/>
      <w:marBottom w:val="0"/>
      <w:divBdr>
        <w:top w:val="none" w:sz="0" w:space="0" w:color="auto"/>
        <w:left w:val="none" w:sz="0" w:space="0" w:color="auto"/>
        <w:bottom w:val="none" w:sz="0" w:space="0" w:color="auto"/>
        <w:right w:val="none" w:sz="0" w:space="0" w:color="auto"/>
      </w:divBdr>
    </w:div>
    <w:div w:id="1107189391">
      <w:bodyDiv w:val="1"/>
      <w:marLeft w:val="0"/>
      <w:marRight w:val="0"/>
      <w:marTop w:val="0"/>
      <w:marBottom w:val="0"/>
      <w:divBdr>
        <w:top w:val="none" w:sz="0" w:space="0" w:color="auto"/>
        <w:left w:val="none" w:sz="0" w:space="0" w:color="auto"/>
        <w:bottom w:val="none" w:sz="0" w:space="0" w:color="auto"/>
        <w:right w:val="none" w:sz="0" w:space="0" w:color="auto"/>
      </w:divBdr>
    </w:div>
    <w:div w:id="1402606682">
      <w:bodyDiv w:val="1"/>
      <w:marLeft w:val="0"/>
      <w:marRight w:val="0"/>
      <w:marTop w:val="0"/>
      <w:marBottom w:val="0"/>
      <w:divBdr>
        <w:top w:val="none" w:sz="0" w:space="0" w:color="auto"/>
        <w:left w:val="none" w:sz="0" w:space="0" w:color="auto"/>
        <w:bottom w:val="none" w:sz="0" w:space="0" w:color="auto"/>
        <w:right w:val="none" w:sz="0" w:space="0" w:color="auto"/>
      </w:divBdr>
    </w:div>
    <w:div w:id="1502234227">
      <w:bodyDiv w:val="1"/>
      <w:marLeft w:val="0"/>
      <w:marRight w:val="0"/>
      <w:marTop w:val="0"/>
      <w:marBottom w:val="0"/>
      <w:divBdr>
        <w:top w:val="none" w:sz="0" w:space="0" w:color="auto"/>
        <w:left w:val="none" w:sz="0" w:space="0" w:color="auto"/>
        <w:bottom w:val="none" w:sz="0" w:space="0" w:color="auto"/>
        <w:right w:val="none" w:sz="0" w:space="0" w:color="auto"/>
      </w:divBdr>
    </w:div>
    <w:div w:id="166312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614EDF9F6A814F97044BBFE96F8881" ma:contentTypeVersion="18" ma:contentTypeDescription="Create a new document." ma:contentTypeScope="" ma:versionID="311f2e316712a51d13e27e2e2ec57412">
  <xsd:schema xmlns:xsd="http://www.w3.org/2001/XMLSchema" xmlns:xs="http://www.w3.org/2001/XMLSchema" xmlns:p="http://schemas.microsoft.com/office/2006/metadata/properties" xmlns:ns2="169d34e0-e3c6-438c-afd4-cc9c21471bf0" xmlns:ns3="47ac188a-5786-4896-a779-c3ca6eeafed3" targetNamespace="http://schemas.microsoft.com/office/2006/metadata/properties" ma:root="true" ma:fieldsID="956ced95c898831586f4e4925facc4da" ns2:_="" ns3:_="">
    <xsd:import namespace="169d34e0-e3c6-438c-afd4-cc9c21471bf0"/>
    <xsd:import namespace="47ac188a-5786-4896-a779-c3ca6eeafe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d34e0-e3c6-438c-afd4-cc9c21471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0e979b-aa80-451d-8e80-ebb5d990af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ac188a-5786-4896-a779-c3ca6eeafe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882f91-5389-4532-9e6e-eb7be547275d}" ma:internalName="TaxCatchAll" ma:showField="CatchAllData" ma:web="47ac188a-5786-4896-a779-c3ca6eeafe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9d34e0-e3c6-438c-afd4-cc9c21471bf0">
      <Terms xmlns="http://schemas.microsoft.com/office/infopath/2007/PartnerControls"/>
    </lcf76f155ced4ddcb4097134ff3c332f>
    <TaxCatchAll xmlns="47ac188a-5786-4896-a779-c3ca6eeafed3" xsi:nil="true"/>
  </documentManagement>
</p:properties>
</file>

<file path=customXml/itemProps1.xml><?xml version="1.0" encoding="utf-8"?>
<ds:datastoreItem xmlns:ds="http://schemas.openxmlformats.org/officeDocument/2006/customXml" ds:itemID="{2F4B8469-C278-47E4-BDD2-931BEDA32055}"/>
</file>

<file path=customXml/itemProps2.xml><?xml version="1.0" encoding="utf-8"?>
<ds:datastoreItem xmlns:ds="http://schemas.openxmlformats.org/officeDocument/2006/customXml" ds:itemID="{CEFCA857-F356-4403-9A9F-C15897628AFF}"/>
</file>

<file path=customXml/itemProps3.xml><?xml version="1.0" encoding="utf-8"?>
<ds:datastoreItem xmlns:ds="http://schemas.openxmlformats.org/officeDocument/2006/customXml" ds:itemID="{93983E79-952E-4E84-8E3D-3EE8ACE3BD79}"/>
</file>

<file path=docProps/app.xml><?xml version="1.0" encoding="utf-8"?>
<Properties xmlns="http://schemas.openxmlformats.org/officeDocument/2006/extended-properties" xmlns:vt="http://schemas.openxmlformats.org/officeDocument/2006/docPropsVTypes">
  <Template>Normal.dotm</Template>
  <TotalTime>1</TotalTime>
  <Pages>4</Pages>
  <Words>990</Words>
  <Characters>5646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 Nicholls</dc:creator>
  <cp:keywords/>
  <dc:description/>
  <cp:lastModifiedBy>Karen Smith</cp:lastModifiedBy>
  <cp:revision>2</cp:revision>
  <dcterms:created xsi:type="dcterms:W3CDTF">2025-12-17T14:15:00Z</dcterms:created>
  <dcterms:modified xsi:type="dcterms:W3CDTF">2025-12-17T14:15:00Z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0x010100A7614EDF9F6A814F97044BBFE96F8881</vt:lpwstr>
  </property>
</Properties>
</file>