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51168" w14:textId="2A96BE4F" w:rsidR="00AA5F32" w:rsidRPr="00C612C8" w:rsidRDefault="00AA5F32">
      <w:pPr>
        <w:rPr>
          <w:rFonts w:ascii="Arial" w:hAnsi="Arial" w:cs="Arial"/>
        </w:rPr>
      </w:pPr>
      <w:r w:rsidRPr="00C612C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C5239" wp14:editId="44EFB264">
                <wp:simplePos x="0" y="0"/>
                <wp:positionH relativeFrom="column">
                  <wp:posOffset>82550</wp:posOffset>
                </wp:positionH>
                <wp:positionV relativeFrom="paragraph">
                  <wp:posOffset>0</wp:posOffset>
                </wp:positionV>
                <wp:extent cx="5480050" cy="6286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349BD" w14:textId="4294EEE4" w:rsidR="00AA5F32" w:rsidRPr="00AA5F32" w:rsidRDefault="00AA5F32" w:rsidP="00AA5F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5F32">
                              <w:rPr>
                                <w:b/>
                                <w:bCs/>
                              </w:rPr>
                              <w:t>RLSP Provider Group</w:t>
                            </w:r>
                          </w:p>
                          <w:p w14:paraId="06CE54E9" w14:textId="5289FA15" w:rsidR="00AA5F32" w:rsidRPr="00AA5F32" w:rsidRDefault="00B87D45" w:rsidP="00AA5F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Tuesday 26</w:t>
                            </w:r>
                            <w:r w:rsidRPr="00B87D45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November </w:t>
                            </w:r>
                            <w:r w:rsidR="00AA5F32" w:rsidRPr="00AA5F32">
                              <w:rPr>
                                <w:b/>
                                <w:bCs/>
                              </w:rPr>
                              <w:t xml:space="preserve">held at </w:t>
                            </w:r>
                            <w:r w:rsidR="0041445E">
                              <w:rPr>
                                <w:b/>
                                <w:bCs/>
                              </w:rPr>
                              <w:t>Careers Wales Offices Cross Hands</w:t>
                            </w:r>
                          </w:p>
                          <w:p w14:paraId="2FBBC34E" w14:textId="77777777" w:rsidR="00AA5F32" w:rsidRDefault="00AA5F32"/>
                          <w:p w14:paraId="2E70D65C" w14:textId="77777777" w:rsidR="00AA5F32" w:rsidRDefault="00AA5F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C5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pt;margin-top:0;width:431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xjDgIAAB8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YX+X5gkySbMvZ1ZLkGEIUT78d+vBOQcuiUHKkpiZ0cbz3YXB9conBPBhdbbUxScH9bmOQ&#10;HQUNwDadEf0nN2NZV/LrxWwxEPBXiDydP0G0OtAkG92WnAqiE51EEWl7a6skB6HNIFN1xo48RuoG&#10;EkO/68kx8rmD6kSMIgwTSxtGQgP4nbOOprXk/ttBoOLMvLfUlevpfB7HOynzxesZKXhp2V1ahJUE&#10;VfLA2SBuQlqJmK+FW+perROxz5mMudIUptaMGxPH/FJPXs97vf4BAAD//wMAUEsDBBQABgAIAAAA&#10;IQDmIBeL3AAAAAYBAAAPAAAAZHJzL2Rvd25yZXYueG1sTI9BT8MwDIXvSPyHyEhcEEthqGtL0wkh&#10;geA2BoJr1nhtReKUJOvKv8ec4GL56VnP36vXs7NiwhAHTwquFhkIpNabgToFb68PlwWImDQZbT2h&#10;gm+MsG5OT2pdGX+kF5y2qRMcQrHSCvqUxkrK2PbodFz4EYm9vQ9OJ5ahkyboI4c7K6+zLJdOD8Qf&#10;ej3ifY/t5/bgFBQ3T9NHfF5u3tt8b8t0sZoev4JS52fz3S2IhHP6O4ZffEaHhpl2/kAmCst6yVWS&#10;Ap7sFqucl52CssxANrX8j9/8AAAA//8DAFBLAQItABQABgAIAAAAIQC2gziS/gAAAOEBAAATAAAA&#10;AAAAAAAAAAAAAAAAAABbQ29udGVudF9UeXBlc10ueG1sUEsBAi0AFAAGAAgAAAAhADj9If/WAAAA&#10;lAEAAAsAAAAAAAAAAAAAAAAALwEAAF9yZWxzLy5yZWxzUEsBAi0AFAAGAAgAAAAhAA6xDGMOAgAA&#10;HwQAAA4AAAAAAAAAAAAAAAAALgIAAGRycy9lMm9Eb2MueG1sUEsBAi0AFAAGAAgAAAAhAOYgF4vc&#10;AAAABgEAAA8AAAAAAAAAAAAAAAAAaAQAAGRycy9kb3ducmV2LnhtbFBLBQYAAAAABAAEAPMAAABx&#10;BQAAAAA=&#10;">
                <v:textbox>
                  <w:txbxContent>
                    <w:p w14:paraId="32E349BD" w14:textId="4294EEE4" w:rsidR="00AA5F32" w:rsidRPr="00AA5F32" w:rsidRDefault="00AA5F32" w:rsidP="00AA5F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5F32">
                        <w:rPr>
                          <w:b/>
                          <w:bCs/>
                        </w:rPr>
                        <w:t>RLSP Provider Group</w:t>
                      </w:r>
                    </w:p>
                    <w:p w14:paraId="06CE54E9" w14:textId="5289FA15" w:rsidR="00AA5F32" w:rsidRPr="00AA5F32" w:rsidRDefault="00B87D45" w:rsidP="00AA5F3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Tuesday 26</w:t>
                      </w:r>
                      <w:r w:rsidRPr="00B87D45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November </w:t>
                      </w:r>
                      <w:r w:rsidR="00AA5F32" w:rsidRPr="00AA5F32">
                        <w:rPr>
                          <w:b/>
                          <w:bCs/>
                        </w:rPr>
                        <w:t xml:space="preserve">held at </w:t>
                      </w:r>
                      <w:r w:rsidR="0041445E">
                        <w:rPr>
                          <w:b/>
                          <w:bCs/>
                        </w:rPr>
                        <w:t>Careers Wales Offices Cross Hands</w:t>
                      </w:r>
                    </w:p>
                    <w:p w14:paraId="2FBBC34E" w14:textId="77777777" w:rsidR="00AA5F32" w:rsidRDefault="00AA5F32"/>
                    <w:p w14:paraId="2E70D65C" w14:textId="77777777" w:rsidR="00AA5F32" w:rsidRDefault="00AA5F32"/>
                  </w:txbxContent>
                </v:textbox>
                <w10:wrap type="square"/>
              </v:shape>
            </w:pict>
          </mc:Fallback>
        </mc:AlternateContent>
      </w:r>
    </w:p>
    <w:p w14:paraId="50334A1A" w14:textId="4143A008" w:rsidR="00564D54" w:rsidRPr="00C612C8" w:rsidRDefault="00AA5F32">
      <w:pPr>
        <w:rPr>
          <w:rFonts w:ascii="Arial" w:hAnsi="Arial" w:cs="Arial"/>
          <w:b/>
          <w:bCs/>
          <w:u w:val="single"/>
        </w:rPr>
      </w:pPr>
      <w:r w:rsidRPr="00C612C8">
        <w:rPr>
          <w:rFonts w:ascii="Arial" w:hAnsi="Arial" w:cs="Arial"/>
          <w:b/>
          <w:bCs/>
          <w:u w:val="single"/>
        </w:rPr>
        <w:t xml:space="preserve">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523"/>
      </w:tblGrid>
      <w:tr w:rsidR="00C612C8" w:rsidRPr="00C612C8" w14:paraId="07F0466C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6105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Jane E Lewis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ABF2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RLSP Manager </w:t>
            </w:r>
          </w:p>
        </w:tc>
      </w:tr>
      <w:tr w:rsidR="00C612C8" w:rsidRPr="00C612C8" w14:paraId="75DC9D86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591B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Barry Walters</w:t>
            </w:r>
            <w:r w:rsidRPr="00C612C8">
              <w:rPr>
                <w:rFonts w:ascii="Arial" w:hAnsi="Arial" w:cs="Arial"/>
              </w:rPr>
              <w:tab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194F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Provider Group Chair </w:t>
            </w:r>
          </w:p>
        </w:tc>
      </w:tr>
      <w:tr w:rsidR="00C612C8" w:rsidRPr="00C612C8" w14:paraId="055F9B06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15DE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Rob Hillier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A69C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Pembrokeshire Council </w:t>
            </w:r>
          </w:p>
        </w:tc>
      </w:tr>
      <w:tr w:rsidR="00C612C8" w:rsidRPr="00C612C8" w14:paraId="46D87406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DB78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David Bawden</w:t>
            </w:r>
            <w:r w:rsidRPr="00C612C8">
              <w:rPr>
                <w:rFonts w:ascii="Arial" w:hAnsi="Arial" w:cs="Arial"/>
              </w:rPr>
              <w:tab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D76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Swansea and City Council </w:t>
            </w:r>
          </w:p>
        </w:tc>
      </w:tr>
      <w:tr w:rsidR="00C612C8" w:rsidRPr="00C612C8" w14:paraId="72F2B913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E331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Helen Griffiths</w:t>
            </w:r>
            <w:r w:rsidRPr="00C612C8">
              <w:rPr>
                <w:rFonts w:ascii="Arial" w:hAnsi="Arial" w:cs="Arial"/>
              </w:rPr>
              <w:tab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C6E8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Swansea University </w:t>
            </w:r>
          </w:p>
        </w:tc>
      </w:tr>
      <w:tr w:rsidR="00C612C8" w:rsidRPr="00C612C8" w14:paraId="2D1473A1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0569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Angeline Spooner-Cleverly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828F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Neath Port Talbot Council</w:t>
            </w:r>
          </w:p>
        </w:tc>
      </w:tr>
      <w:tr w:rsidR="00C612C8" w:rsidRPr="00C612C8" w14:paraId="3F205E39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AC80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Amanda Daniels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6924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Coleg Sir Gar</w:t>
            </w:r>
          </w:p>
        </w:tc>
      </w:tr>
      <w:tr w:rsidR="00C612C8" w:rsidRPr="00C612C8" w14:paraId="43E7F7C8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89DF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Paul Kift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0FB2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Gower College Swansea </w:t>
            </w:r>
          </w:p>
        </w:tc>
      </w:tr>
      <w:tr w:rsidR="00C612C8" w:rsidRPr="00C612C8" w14:paraId="4A19AE75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7E83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Gareth Evans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2CAD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UWTSD</w:t>
            </w:r>
          </w:p>
        </w:tc>
      </w:tr>
      <w:tr w:rsidR="00C612C8" w:rsidRPr="00C612C8" w14:paraId="255AF24B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8E87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Joanne Phillips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A94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UWTSD</w:t>
            </w:r>
          </w:p>
        </w:tc>
      </w:tr>
      <w:tr w:rsidR="00C612C8" w:rsidRPr="00C612C8" w14:paraId="48A03583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EAE8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Wendy Williams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A0F3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Careers Wales </w:t>
            </w:r>
          </w:p>
        </w:tc>
      </w:tr>
      <w:tr w:rsidR="00C612C8" w:rsidRPr="00C612C8" w14:paraId="78D5C210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B503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Robert Holdcroft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0670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RLSP</w:t>
            </w:r>
          </w:p>
        </w:tc>
      </w:tr>
      <w:tr w:rsidR="00C612C8" w:rsidRPr="00C612C8" w14:paraId="74032EF9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AD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Emma Benger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1D0C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Careers Wales </w:t>
            </w:r>
          </w:p>
        </w:tc>
      </w:tr>
      <w:tr w:rsidR="00C612C8" w:rsidRPr="00C612C8" w14:paraId="5843EEDC" w14:textId="77777777" w:rsidTr="00C612C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E997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Sarah </w:t>
            </w:r>
            <w:proofErr w:type="spellStart"/>
            <w:r w:rsidRPr="00C612C8">
              <w:rPr>
                <w:rFonts w:ascii="Arial" w:hAnsi="Arial" w:cs="Arial"/>
              </w:rPr>
              <w:t>Albeson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552" w14:textId="77777777" w:rsidR="00C612C8" w:rsidRPr="00C612C8" w:rsidRDefault="00C612C8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Open University </w:t>
            </w:r>
          </w:p>
        </w:tc>
      </w:tr>
    </w:tbl>
    <w:p w14:paraId="107B0A9B" w14:textId="77777777" w:rsidR="00AA5F32" w:rsidRPr="00C612C8" w:rsidRDefault="00AA5F32">
      <w:pPr>
        <w:rPr>
          <w:rFonts w:ascii="Arial" w:hAnsi="Arial" w:cs="Arial"/>
        </w:rPr>
      </w:pPr>
    </w:p>
    <w:p w14:paraId="6050DDC2" w14:textId="45FDD347" w:rsidR="00AA5F32" w:rsidRPr="00C612C8" w:rsidRDefault="009961CF">
      <w:pPr>
        <w:rPr>
          <w:rFonts w:ascii="Arial" w:hAnsi="Arial" w:cs="Arial"/>
          <w:b/>
          <w:bCs/>
          <w:u w:val="single"/>
        </w:rPr>
      </w:pPr>
      <w:r w:rsidRPr="00C612C8">
        <w:rPr>
          <w:rFonts w:ascii="Arial" w:hAnsi="Arial" w:cs="Arial"/>
          <w:b/>
          <w:bCs/>
          <w:u w:val="single"/>
        </w:rPr>
        <w:t xml:space="preserve"> </w:t>
      </w:r>
      <w:r w:rsidR="00AA5F32" w:rsidRPr="00C612C8">
        <w:rPr>
          <w:rFonts w:ascii="Arial" w:hAnsi="Arial" w:cs="Arial"/>
          <w:b/>
          <w:bCs/>
          <w:u w:val="single"/>
        </w:rPr>
        <w:t>Apologies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F32" w:rsidRPr="00C612C8" w14:paraId="6304650D" w14:textId="77777777" w:rsidTr="00AA5F32">
        <w:tc>
          <w:tcPr>
            <w:tcW w:w="9016" w:type="dxa"/>
          </w:tcPr>
          <w:p w14:paraId="01EBD2CC" w14:textId="105BD86E" w:rsidR="00AA5F32" w:rsidRPr="00C612C8" w:rsidRDefault="009961CF" w:rsidP="00AA5F32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 </w:t>
            </w:r>
            <w:r w:rsidR="00AA5F32" w:rsidRPr="00C612C8">
              <w:rPr>
                <w:rFonts w:ascii="Arial" w:hAnsi="Arial" w:cs="Arial"/>
              </w:rPr>
              <w:t>Angela Maguire-Lewis</w:t>
            </w:r>
          </w:p>
          <w:p w14:paraId="0B1D331C" w14:textId="6FDD0358" w:rsidR="00AA5F32" w:rsidRPr="00C612C8" w:rsidRDefault="009961CF" w:rsidP="00AA5F32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Ja</w:t>
            </w:r>
            <w:r w:rsidR="00CE0FA0" w:rsidRPr="00C612C8">
              <w:rPr>
                <w:rFonts w:ascii="Arial" w:hAnsi="Arial" w:cs="Arial"/>
              </w:rPr>
              <w:t>ckie Mathias</w:t>
            </w:r>
          </w:p>
          <w:p w14:paraId="03227CC5" w14:textId="77777777" w:rsidR="00CE0FA0" w:rsidRPr="00C612C8" w:rsidRDefault="00CE0FA0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Kerry Jones</w:t>
            </w:r>
          </w:p>
          <w:p w14:paraId="55BC564D" w14:textId="77777777" w:rsidR="009B01DC" w:rsidRPr="00C612C8" w:rsidRDefault="009B01DC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Gareth Matthews</w:t>
            </w:r>
          </w:p>
          <w:p w14:paraId="02813022" w14:textId="77777777" w:rsidR="009B01DC" w:rsidRPr="00C612C8" w:rsidRDefault="009B01DC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Nicola Thornton Scott</w:t>
            </w:r>
          </w:p>
          <w:p w14:paraId="28DA8A9D" w14:textId="246414AB" w:rsidR="009B01DC" w:rsidRPr="00C612C8" w:rsidRDefault="009B01DC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Bridget Moseley</w:t>
            </w:r>
          </w:p>
        </w:tc>
      </w:tr>
    </w:tbl>
    <w:p w14:paraId="066E9D88" w14:textId="77777777" w:rsidR="00AA5F32" w:rsidRPr="00C612C8" w:rsidRDefault="00AA5F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8"/>
        <w:gridCol w:w="1818"/>
      </w:tblGrid>
      <w:tr w:rsidR="00001CBD" w:rsidRPr="00C612C8" w14:paraId="04D13049" w14:textId="77777777" w:rsidTr="00940E12">
        <w:tc>
          <w:tcPr>
            <w:tcW w:w="7198" w:type="dxa"/>
          </w:tcPr>
          <w:p w14:paraId="681815E4" w14:textId="37A8E965" w:rsidR="00001CBD" w:rsidRPr="00C612C8" w:rsidRDefault="009961CF">
            <w:pPr>
              <w:rPr>
                <w:rFonts w:ascii="Arial" w:hAnsi="Arial" w:cs="Arial"/>
                <w:b/>
                <w:bCs/>
              </w:rPr>
            </w:pPr>
            <w:r w:rsidRPr="00C612C8">
              <w:rPr>
                <w:rFonts w:ascii="Arial" w:hAnsi="Arial" w:cs="Arial"/>
                <w:b/>
                <w:bCs/>
              </w:rPr>
              <w:t xml:space="preserve">3. </w:t>
            </w:r>
            <w:r w:rsidR="00001CBD" w:rsidRPr="00C612C8">
              <w:rPr>
                <w:rFonts w:ascii="Arial" w:hAnsi="Arial" w:cs="Arial"/>
                <w:b/>
                <w:bCs/>
              </w:rPr>
              <w:t>Declarations of Interest</w:t>
            </w:r>
          </w:p>
          <w:p w14:paraId="600F1319" w14:textId="77777777" w:rsidR="00CE0FA0" w:rsidRPr="00C612C8" w:rsidRDefault="00CE0FA0">
            <w:pPr>
              <w:rPr>
                <w:rFonts w:ascii="Arial" w:hAnsi="Arial" w:cs="Arial"/>
                <w:b/>
                <w:bCs/>
              </w:rPr>
            </w:pPr>
          </w:p>
          <w:p w14:paraId="557498E2" w14:textId="0A460AC7" w:rsidR="00001CBD" w:rsidRPr="00C612C8" w:rsidRDefault="00CE0FA0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Amanda </w:t>
            </w:r>
            <w:r w:rsidR="0074151B" w:rsidRPr="00C612C8">
              <w:rPr>
                <w:rFonts w:ascii="Arial" w:hAnsi="Arial" w:cs="Arial"/>
              </w:rPr>
              <w:t>Dani</w:t>
            </w:r>
            <w:r w:rsidR="003143F0" w:rsidRPr="00C612C8">
              <w:rPr>
                <w:rFonts w:ascii="Arial" w:hAnsi="Arial" w:cs="Arial"/>
              </w:rPr>
              <w:t>els</w:t>
            </w:r>
          </w:p>
          <w:p w14:paraId="05EDE247" w14:textId="208ED7CF" w:rsidR="00CE0FA0" w:rsidRPr="00C612C8" w:rsidRDefault="00CE0FA0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Paul Kift</w:t>
            </w:r>
          </w:p>
          <w:p w14:paraId="6A87287A" w14:textId="42F12DCA" w:rsidR="00CE0FA0" w:rsidRPr="00C612C8" w:rsidRDefault="00CE0FA0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Barry Walters</w:t>
            </w:r>
          </w:p>
          <w:p w14:paraId="123C6561" w14:textId="3CAF0D6D" w:rsidR="00CE0FA0" w:rsidRPr="00C612C8" w:rsidRDefault="00CE0FA0">
            <w:pPr>
              <w:rPr>
                <w:rFonts w:ascii="Arial" w:hAnsi="Arial" w:cs="Arial"/>
              </w:rPr>
            </w:pPr>
          </w:p>
          <w:p w14:paraId="638E48E9" w14:textId="1923E129" w:rsidR="00001CBD" w:rsidRPr="00C612C8" w:rsidRDefault="00001CBD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14:paraId="649009B4" w14:textId="77777777" w:rsidR="00001CBD" w:rsidRPr="00C612C8" w:rsidRDefault="00001CBD">
            <w:pPr>
              <w:rPr>
                <w:rFonts w:ascii="Arial" w:hAnsi="Arial" w:cs="Arial"/>
              </w:rPr>
            </w:pPr>
          </w:p>
        </w:tc>
      </w:tr>
      <w:tr w:rsidR="00001CBD" w:rsidRPr="00C612C8" w14:paraId="65E0B17A" w14:textId="77777777" w:rsidTr="00940E12">
        <w:tc>
          <w:tcPr>
            <w:tcW w:w="7198" w:type="dxa"/>
          </w:tcPr>
          <w:p w14:paraId="6CCC48A8" w14:textId="4E887ADA" w:rsidR="00001CBD" w:rsidRPr="00C612C8" w:rsidRDefault="009961CF">
            <w:pPr>
              <w:rPr>
                <w:rFonts w:ascii="Arial" w:hAnsi="Arial" w:cs="Arial"/>
                <w:b/>
                <w:bCs/>
              </w:rPr>
            </w:pPr>
            <w:r w:rsidRPr="00C612C8">
              <w:rPr>
                <w:rFonts w:ascii="Arial" w:hAnsi="Arial" w:cs="Arial"/>
                <w:b/>
                <w:bCs/>
              </w:rPr>
              <w:t xml:space="preserve">4. </w:t>
            </w:r>
            <w:r w:rsidR="000B6E9D" w:rsidRPr="00C612C8">
              <w:rPr>
                <w:rFonts w:ascii="Arial" w:hAnsi="Arial" w:cs="Arial"/>
                <w:b/>
                <w:bCs/>
              </w:rPr>
              <w:t>To</w:t>
            </w:r>
            <w:r w:rsidR="00001CBD" w:rsidRPr="00C612C8">
              <w:rPr>
                <w:rFonts w:ascii="Arial" w:hAnsi="Arial" w:cs="Arial"/>
                <w:b/>
                <w:bCs/>
              </w:rPr>
              <w:t xml:space="preserve"> receive the Action notes of the</w:t>
            </w:r>
            <w:r w:rsidR="006C2908" w:rsidRPr="00C612C8">
              <w:rPr>
                <w:rFonts w:ascii="Arial" w:hAnsi="Arial" w:cs="Arial"/>
                <w:b/>
                <w:bCs/>
              </w:rPr>
              <w:t xml:space="preserve"> previous</w:t>
            </w:r>
            <w:r w:rsidR="00001CBD" w:rsidRPr="00C612C8">
              <w:rPr>
                <w:rFonts w:ascii="Arial" w:hAnsi="Arial" w:cs="Arial"/>
                <w:b/>
                <w:bCs/>
              </w:rPr>
              <w:t xml:space="preserve"> meeting </w:t>
            </w:r>
          </w:p>
          <w:p w14:paraId="19DA869A" w14:textId="1DC5CAE1" w:rsidR="00001CBD" w:rsidRPr="00C612C8" w:rsidRDefault="00001CBD" w:rsidP="00001CBD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The minutes of the meeting held </w:t>
            </w:r>
            <w:r w:rsidR="000B6E9D" w:rsidRPr="00C612C8">
              <w:rPr>
                <w:rFonts w:ascii="Arial" w:hAnsi="Arial" w:cs="Arial"/>
              </w:rPr>
              <w:t xml:space="preserve">in September </w:t>
            </w:r>
            <w:r w:rsidRPr="00C612C8">
              <w:rPr>
                <w:rFonts w:ascii="Arial" w:hAnsi="Arial" w:cs="Arial"/>
              </w:rPr>
              <w:t>2024, were received, and approved as correct.</w:t>
            </w:r>
          </w:p>
          <w:p w14:paraId="01B0B8CC" w14:textId="77777777" w:rsidR="00001CBD" w:rsidRPr="00C612C8" w:rsidRDefault="00001CBD" w:rsidP="00001CBD">
            <w:pPr>
              <w:rPr>
                <w:rFonts w:ascii="Arial" w:hAnsi="Arial" w:cs="Arial"/>
              </w:rPr>
            </w:pPr>
          </w:p>
          <w:p w14:paraId="76EBD51B" w14:textId="505B71A8" w:rsidR="00001CBD" w:rsidRPr="00C612C8" w:rsidRDefault="00001CBD" w:rsidP="00001CBD">
            <w:pPr>
              <w:rPr>
                <w:rFonts w:ascii="Arial" w:hAnsi="Arial" w:cs="Arial"/>
                <w:i/>
                <w:iCs/>
              </w:rPr>
            </w:pPr>
            <w:r w:rsidRPr="00C612C8">
              <w:rPr>
                <w:rFonts w:ascii="Arial" w:hAnsi="Arial" w:cs="Arial"/>
                <w:i/>
                <w:iCs/>
              </w:rPr>
              <w:t>Matters Arising from the Minutes</w:t>
            </w:r>
          </w:p>
          <w:p w14:paraId="63B4300F" w14:textId="6C162B25" w:rsidR="00001CBD" w:rsidRPr="00C612C8" w:rsidRDefault="003B4417" w:rsidP="00001CBD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JL </w:t>
            </w:r>
            <w:r w:rsidR="00001CBD" w:rsidRPr="00C612C8">
              <w:rPr>
                <w:rFonts w:ascii="Arial" w:hAnsi="Arial" w:cs="Arial"/>
              </w:rPr>
              <w:t>confirmed that information on apprenticeship numbers had been provided to the RLSP</w:t>
            </w:r>
            <w:r w:rsidRPr="00C612C8">
              <w:rPr>
                <w:rFonts w:ascii="Arial" w:hAnsi="Arial" w:cs="Arial"/>
              </w:rPr>
              <w:t xml:space="preserve"> for reconciliation against the figures provided</w:t>
            </w:r>
            <w:r w:rsidR="00A268F6" w:rsidRPr="00C612C8">
              <w:rPr>
                <w:rFonts w:ascii="Arial" w:hAnsi="Arial" w:cs="Arial"/>
              </w:rPr>
              <w:t xml:space="preserve"> by Portfolio office.  Only slight variance in the two figures.  Suggested to also approach FE.</w:t>
            </w:r>
          </w:p>
          <w:p w14:paraId="0665E053" w14:textId="77777777" w:rsidR="00001CBD" w:rsidRPr="00C612C8" w:rsidRDefault="00001CBD" w:rsidP="00001CBD">
            <w:pPr>
              <w:rPr>
                <w:rFonts w:ascii="Arial" w:hAnsi="Arial" w:cs="Arial"/>
                <w:highlight w:val="yellow"/>
              </w:rPr>
            </w:pPr>
          </w:p>
          <w:p w14:paraId="6D89FAA9" w14:textId="6E587DF6" w:rsidR="008E01B4" w:rsidRPr="00C612C8" w:rsidRDefault="008E01B4" w:rsidP="00001CBD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Summaries of all approved pilot projects circulated with meeting papers</w:t>
            </w:r>
          </w:p>
          <w:p w14:paraId="066DDB6B" w14:textId="77777777" w:rsidR="00001CBD" w:rsidRPr="00C612C8" w:rsidRDefault="00001CBD" w:rsidP="00001CBD">
            <w:pPr>
              <w:rPr>
                <w:rFonts w:ascii="Arial" w:hAnsi="Arial" w:cs="Arial"/>
                <w:b/>
                <w:bCs/>
              </w:rPr>
            </w:pPr>
          </w:p>
          <w:p w14:paraId="762747FE" w14:textId="77777777" w:rsidR="00001CBD" w:rsidRPr="00C612C8" w:rsidRDefault="00001CBD" w:rsidP="00001CBD">
            <w:pPr>
              <w:rPr>
                <w:rFonts w:ascii="Arial" w:hAnsi="Arial" w:cs="Arial"/>
                <w:b/>
                <w:bCs/>
              </w:rPr>
            </w:pPr>
          </w:p>
          <w:p w14:paraId="2C56E164" w14:textId="12A48F96" w:rsidR="00D039AD" w:rsidRPr="00C612C8" w:rsidRDefault="00D039AD" w:rsidP="00001CB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8" w:type="dxa"/>
          </w:tcPr>
          <w:p w14:paraId="1052A658" w14:textId="26671079" w:rsidR="00D039AD" w:rsidRPr="00C612C8" w:rsidRDefault="00D039AD">
            <w:pPr>
              <w:rPr>
                <w:rFonts w:ascii="Arial" w:hAnsi="Arial" w:cs="Arial"/>
                <w:b/>
                <w:bCs/>
              </w:rPr>
            </w:pPr>
          </w:p>
          <w:p w14:paraId="3C5EA34D" w14:textId="77777777" w:rsidR="00BB2C57" w:rsidRPr="00C612C8" w:rsidRDefault="00BB2C57">
            <w:pPr>
              <w:rPr>
                <w:rFonts w:ascii="Arial" w:hAnsi="Arial" w:cs="Arial"/>
                <w:b/>
                <w:bCs/>
              </w:rPr>
            </w:pPr>
          </w:p>
          <w:p w14:paraId="700655C5" w14:textId="3B7A5666" w:rsidR="00BB2C57" w:rsidRPr="00C612C8" w:rsidRDefault="00BB2C57">
            <w:pPr>
              <w:rPr>
                <w:rFonts w:ascii="Arial" w:hAnsi="Arial" w:cs="Arial"/>
                <w:b/>
                <w:bCs/>
              </w:rPr>
            </w:pPr>
            <w:r w:rsidRPr="00C612C8">
              <w:rPr>
                <w:rFonts w:ascii="Arial" w:hAnsi="Arial" w:cs="Arial"/>
                <w:b/>
                <w:bCs/>
              </w:rPr>
              <w:t xml:space="preserve">SC to </w:t>
            </w:r>
            <w:r w:rsidR="00F20ED6" w:rsidRPr="00C612C8">
              <w:rPr>
                <w:rFonts w:ascii="Arial" w:hAnsi="Arial" w:cs="Arial"/>
                <w:b/>
                <w:bCs/>
              </w:rPr>
              <w:t xml:space="preserve">seek information from FE regarding Apprenticeship recruitment </w:t>
            </w:r>
            <w:r w:rsidR="009B0E3B" w:rsidRPr="00C612C8">
              <w:rPr>
                <w:rFonts w:ascii="Arial" w:hAnsi="Arial" w:cs="Arial"/>
                <w:b/>
                <w:bCs/>
              </w:rPr>
              <w:t>by City Deal Supply chain.</w:t>
            </w:r>
          </w:p>
          <w:p w14:paraId="7BCC0705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07B4E776" w14:textId="64FA1AE3" w:rsidR="00D039AD" w:rsidRPr="00C612C8" w:rsidRDefault="008E01B4">
            <w:pPr>
              <w:rPr>
                <w:rFonts w:ascii="Arial" w:hAnsi="Arial" w:cs="Arial"/>
                <w:b/>
                <w:bCs/>
              </w:rPr>
            </w:pPr>
            <w:r w:rsidRPr="00C612C8">
              <w:rPr>
                <w:rFonts w:ascii="Arial" w:hAnsi="Arial" w:cs="Arial"/>
                <w:b/>
                <w:bCs/>
              </w:rPr>
              <w:t>Action Closed</w:t>
            </w:r>
          </w:p>
          <w:p w14:paraId="2134A572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1C117C77" w14:textId="06CF6B68" w:rsidR="00D039AD" w:rsidRPr="00C612C8" w:rsidRDefault="00D039AD">
            <w:pPr>
              <w:rPr>
                <w:rFonts w:ascii="Arial" w:hAnsi="Arial" w:cs="Arial"/>
              </w:rPr>
            </w:pPr>
          </w:p>
        </w:tc>
      </w:tr>
      <w:tr w:rsidR="00001CBD" w:rsidRPr="00C612C8" w14:paraId="4764D913" w14:textId="77777777" w:rsidTr="00940E12">
        <w:tc>
          <w:tcPr>
            <w:tcW w:w="7198" w:type="dxa"/>
          </w:tcPr>
          <w:p w14:paraId="757F0BAC" w14:textId="7C04ED46" w:rsidR="00001CBD" w:rsidRPr="00C612C8" w:rsidRDefault="00E33702" w:rsidP="00001CBD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  <w:b/>
                <w:bCs/>
              </w:rPr>
              <w:lastRenderedPageBreak/>
              <w:t xml:space="preserve">5. </w:t>
            </w:r>
            <w:r w:rsidR="00015E67" w:rsidRPr="00C612C8">
              <w:rPr>
                <w:rFonts w:ascii="Arial" w:hAnsi="Arial" w:cs="Arial"/>
                <w:b/>
                <w:bCs/>
              </w:rPr>
              <w:t>To consider the following Pilot Project applications for Skills and Talent Funding</w:t>
            </w:r>
          </w:p>
          <w:p w14:paraId="194844B6" w14:textId="77777777" w:rsidR="00001CBD" w:rsidRPr="00C612C8" w:rsidRDefault="00001CBD">
            <w:pPr>
              <w:rPr>
                <w:rFonts w:ascii="Arial" w:hAnsi="Arial" w:cs="Arial"/>
              </w:rPr>
            </w:pPr>
          </w:p>
          <w:p w14:paraId="0EBBB294" w14:textId="77777777" w:rsidR="00E42C9F" w:rsidRPr="00C612C8" w:rsidRDefault="00E42C9F" w:rsidP="00E42C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C612C8">
              <w:rPr>
                <w:rFonts w:ascii="Arial" w:hAnsi="Arial" w:cs="Arial"/>
                <w:b/>
                <w:bCs/>
                <w:i/>
                <w:iCs/>
              </w:rPr>
              <w:t xml:space="preserve">Upskilling the </w:t>
            </w:r>
            <w:r w:rsidR="00BE6AB1" w:rsidRPr="00C612C8">
              <w:rPr>
                <w:rFonts w:ascii="Arial" w:hAnsi="Arial" w:cs="Arial"/>
                <w:b/>
                <w:bCs/>
                <w:i/>
                <w:iCs/>
              </w:rPr>
              <w:t>W</w:t>
            </w:r>
            <w:r w:rsidRPr="00C612C8">
              <w:rPr>
                <w:rFonts w:ascii="Arial" w:hAnsi="Arial" w:cs="Arial"/>
                <w:b/>
                <w:bCs/>
                <w:i/>
                <w:iCs/>
              </w:rPr>
              <w:t xml:space="preserve">orkforce of the </w:t>
            </w:r>
            <w:r w:rsidR="00BE6AB1" w:rsidRPr="00C612C8">
              <w:rPr>
                <w:rFonts w:ascii="Arial" w:hAnsi="Arial" w:cs="Arial"/>
                <w:b/>
                <w:bCs/>
                <w:i/>
                <w:iCs/>
              </w:rPr>
              <w:t>Fu</w:t>
            </w:r>
            <w:r w:rsidRPr="00C612C8">
              <w:rPr>
                <w:rFonts w:ascii="Arial" w:hAnsi="Arial" w:cs="Arial"/>
                <w:b/>
                <w:bCs/>
                <w:i/>
                <w:iCs/>
              </w:rPr>
              <w:t>ture</w:t>
            </w:r>
            <w:r w:rsidR="00BE6AB1" w:rsidRPr="00C612C8">
              <w:rPr>
                <w:rFonts w:ascii="Arial" w:hAnsi="Arial" w:cs="Arial"/>
                <w:b/>
                <w:bCs/>
                <w:i/>
                <w:iCs/>
              </w:rPr>
              <w:t xml:space="preserve"> – 4 Colleges joint application</w:t>
            </w:r>
          </w:p>
          <w:p w14:paraId="4130917F" w14:textId="77777777" w:rsidR="00621F53" w:rsidRPr="00C612C8" w:rsidRDefault="00621F53" w:rsidP="00621F53">
            <w:pPr>
              <w:ind w:left="360"/>
              <w:rPr>
                <w:rFonts w:ascii="Arial" w:hAnsi="Arial" w:cs="Arial"/>
              </w:rPr>
            </w:pPr>
          </w:p>
          <w:p w14:paraId="58855F1E" w14:textId="1FA82C10" w:rsidR="002D7A2F" w:rsidRPr="00C612C8" w:rsidRDefault="002D7A2F" w:rsidP="00265496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JL outlined the project application to the group,</w:t>
            </w:r>
            <w:r w:rsidR="00BE0EEA" w:rsidRPr="00C612C8">
              <w:rPr>
                <w:rFonts w:ascii="Arial" w:hAnsi="Arial" w:cs="Arial"/>
              </w:rPr>
              <w:t xml:space="preserve"> with full details having been circulated with the meeting papers</w:t>
            </w:r>
            <w:r w:rsidR="009B01DC" w:rsidRPr="00C612C8">
              <w:rPr>
                <w:rFonts w:ascii="Arial" w:hAnsi="Arial" w:cs="Arial"/>
              </w:rPr>
              <w:t xml:space="preserve">.  </w:t>
            </w:r>
            <w:r w:rsidR="00265496" w:rsidRPr="00C612C8">
              <w:rPr>
                <w:rFonts w:ascii="Arial" w:hAnsi="Arial" w:cs="Arial"/>
              </w:rPr>
              <w:t xml:space="preserve">A </w:t>
            </w:r>
            <w:r w:rsidR="00A7284B" w:rsidRPr="00C612C8">
              <w:rPr>
                <w:rFonts w:ascii="Arial" w:hAnsi="Arial" w:cs="Arial"/>
              </w:rPr>
              <w:t xml:space="preserve"> large scale </w:t>
            </w:r>
            <w:r w:rsidR="00265496" w:rsidRPr="00C612C8">
              <w:rPr>
                <w:rFonts w:ascii="Arial" w:hAnsi="Arial" w:cs="Arial"/>
              </w:rPr>
              <w:t>cooperative skills intervention programme, encompassing the 4 colleges across the region</w:t>
            </w:r>
            <w:r w:rsidR="00E40CC5" w:rsidRPr="00C612C8">
              <w:rPr>
                <w:rFonts w:ascii="Arial" w:hAnsi="Arial" w:cs="Arial"/>
              </w:rPr>
              <w:t xml:space="preserve">, that would be accessible to employers and individuals at point of need, targeting specific sectors from an approved list, that </w:t>
            </w:r>
            <w:r w:rsidR="004B3731" w:rsidRPr="00C612C8">
              <w:rPr>
                <w:rFonts w:ascii="Arial" w:hAnsi="Arial" w:cs="Arial"/>
              </w:rPr>
              <w:t xml:space="preserve">would be reviewed </w:t>
            </w:r>
            <w:r w:rsidR="00621F53" w:rsidRPr="00C612C8">
              <w:rPr>
                <w:rFonts w:ascii="Arial" w:hAnsi="Arial" w:cs="Arial"/>
              </w:rPr>
              <w:t>via a steering group</w:t>
            </w:r>
            <w:r w:rsidR="004B3731" w:rsidRPr="00C612C8">
              <w:rPr>
                <w:rFonts w:ascii="Arial" w:hAnsi="Arial" w:cs="Arial"/>
              </w:rPr>
              <w:t xml:space="preserve"> on a</w:t>
            </w:r>
            <w:r w:rsidR="00621F53" w:rsidRPr="00C612C8">
              <w:rPr>
                <w:rFonts w:ascii="Arial" w:hAnsi="Arial" w:cs="Arial"/>
              </w:rPr>
              <w:t xml:space="preserve"> quarterly</w:t>
            </w:r>
            <w:r w:rsidR="004B3731" w:rsidRPr="00C612C8">
              <w:rPr>
                <w:rFonts w:ascii="Arial" w:hAnsi="Arial" w:cs="Arial"/>
              </w:rPr>
              <w:t xml:space="preserve"> basis</w:t>
            </w:r>
            <w:r w:rsidR="00621F53" w:rsidRPr="00C612C8">
              <w:rPr>
                <w:rFonts w:ascii="Arial" w:hAnsi="Arial" w:cs="Arial"/>
              </w:rPr>
              <w:t>.</w:t>
            </w:r>
          </w:p>
          <w:p w14:paraId="0F9EEEB3" w14:textId="77777777" w:rsidR="002D7A2F" w:rsidRPr="00C612C8" w:rsidRDefault="002D7A2F" w:rsidP="002D7A2F">
            <w:pPr>
              <w:rPr>
                <w:rFonts w:ascii="Arial" w:hAnsi="Arial" w:cs="Arial"/>
                <w:highlight w:val="yellow"/>
              </w:rPr>
            </w:pPr>
          </w:p>
          <w:p w14:paraId="1C393D8D" w14:textId="056B8F4C" w:rsidR="00B05D92" w:rsidRPr="00C612C8" w:rsidRDefault="009F2D3D" w:rsidP="002D7A2F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Some key questions </w:t>
            </w:r>
            <w:r w:rsidR="004B3731" w:rsidRPr="00C612C8">
              <w:rPr>
                <w:rFonts w:ascii="Arial" w:hAnsi="Arial" w:cs="Arial"/>
              </w:rPr>
              <w:t xml:space="preserve">were </w:t>
            </w:r>
            <w:r w:rsidRPr="00C612C8">
              <w:rPr>
                <w:rFonts w:ascii="Arial" w:hAnsi="Arial" w:cs="Arial"/>
              </w:rPr>
              <w:t>raised my members of the group</w:t>
            </w:r>
            <w:r w:rsidR="00B05D92" w:rsidRPr="00C612C8">
              <w:rPr>
                <w:rFonts w:ascii="Arial" w:hAnsi="Arial" w:cs="Arial"/>
              </w:rPr>
              <w:t xml:space="preserve">, although there was a consensus of support in the </w:t>
            </w:r>
            <w:r w:rsidR="004D4935" w:rsidRPr="00C612C8">
              <w:rPr>
                <w:rFonts w:ascii="Arial" w:hAnsi="Arial" w:cs="Arial"/>
              </w:rPr>
              <w:t>concept,</w:t>
            </w:r>
            <w:r w:rsidR="00B05D92" w:rsidRPr="00C612C8">
              <w:rPr>
                <w:rFonts w:ascii="Arial" w:hAnsi="Arial" w:cs="Arial"/>
              </w:rPr>
              <w:t xml:space="preserve"> and all agreed it </w:t>
            </w:r>
            <w:r w:rsidR="004B3731" w:rsidRPr="00C612C8">
              <w:rPr>
                <w:rFonts w:ascii="Arial" w:hAnsi="Arial" w:cs="Arial"/>
              </w:rPr>
              <w:t>w</w:t>
            </w:r>
            <w:r w:rsidR="00B05D92" w:rsidRPr="00C612C8">
              <w:rPr>
                <w:rFonts w:ascii="Arial" w:hAnsi="Arial" w:cs="Arial"/>
              </w:rPr>
              <w:t>as needed.</w:t>
            </w:r>
          </w:p>
          <w:p w14:paraId="50FACCC7" w14:textId="77777777" w:rsidR="00B05D92" w:rsidRPr="00C612C8" w:rsidRDefault="00B05D92" w:rsidP="002D7A2F">
            <w:pPr>
              <w:rPr>
                <w:rFonts w:ascii="Arial" w:hAnsi="Arial" w:cs="Arial"/>
              </w:rPr>
            </w:pPr>
          </w:p>
          <w:p w14:paraId="3F6A1FFE" w14:textId="47099461" w:rsidR="00B05D92" w:rsidRPr="00C612C8" w:rsidRDefault="00531EE5" w:rsidP="002D7A2F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Questions raised </w:t>
            </w:r>
          </w:p>
          <w:p w14:paraId="4741F5AC" w14:textId="0C7A316D" w:rsidR="00531EE5" w:rsidRPr="00C612C8" w:rsidRDefault="00531EE5" w:rsidP="00531E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Were the targets ambitious enough?</w:t>
            </w:r>
          </w:p>
          <w:p w14:paraId="2E4ACB23" w14:textId="688CFF99" w:rsidR="0007197A" w:rsidRPr="00C612C8" w:rsidRDefault="0007197A" w:rsidP="00531E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Would like to see representation on the steering group from Headteachers/schools</w:t>
            </w:r>
          </w:p>
          <w:p w14:paraId="282833A1" w14:textId="225F6A95" w:rsidR="00531EE5" w:rsidRPr="00C612C8" w:rsidRDefault="004D4935" w:rsidP="002D7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HE engagement is necessary, with some of the qualifications listed verified by HEI</w:t>
            </w:r>
          </w:p>
          <w:p w14:paraId="61525CB1" w14:textId="0E7F0725" w:rsidR="002D7A2F" w:rsidRPr="00C612C8" w:rsidRDefault="002D7A2F" w:rsidP="002D7A2F">
            <w:pPr>
              <w:rPr>
                <w:rFonts w:ascii="Arial" w:hAnsi="Arial" w:cs="Arial"/>
              </w:rPr>
            </w:pPr>
          </w:p>
          <w:p w14:paraId="345D4139" w14:textId="3DFD8BB3" w:rsidR="002D7A2F" w:rsidRPr="00C612C8" w:rsidRDefault="002D7A2F" w:rsidP="002D7A2F">
            <w:pPr>
              <w:ind w:left="360"/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  <w:b/>
                <w:bCs/>
              </w:rPr>
              <w:t xml:space="preserve">Agreed to forward the application to the </w:t>
            </w:r>
            <w:r w:rsidR="00780D18" w:rsidRPr="00C612C8">
              <w:rPr>
                <w:rFonts w:ascii="Arial" w:hAnsi="Arial" w:cs="Arial"/>
                <w:b/>
                <w:bCs/>
              </w:rPr>
              <w:t>S</w:t>
            </w:r>
            <w:r w:rsidRPr="00C612C8">
              <w:rPr>
                <w:rFonts w:ascii="Arial" w:hAnsi="Arial" w:cs="Arial"/>
                <w:b/>
                <w:bCs/>
              </w:rPr>
              <w:t>kills and talent group for further consideration</w:t>
            </w:r>
            <w:r w:rsidRPr="00C612C8">
              <w:rPr>
                <w:rFonts w:ascii="Arial" w:hAnsi="Arial" w:cs="Arial"/>
              </w:rPr>
              <w:t>.</w:t>
            </w:r>
          </w:p>
          <w:p w14:paraId="39B709A1" w14:textId="77777777" w:rsidR="00531EE5" w:rsidRPr="00C612C8" w:rsidRDefault="00531EE5" w:rsidP="002D7A2F">
            <w:pPr>
              <w:ind w:left="360"/>
              <w:rPr>
                <w:rFonts w:ascii="Arial" w:hAnsi="Arial" w:cs="Arial"/>
              </w:rPr>
            </w:pPr>
          </w:p>
          <w:p w14:paraId="1A72F40F" w14:textId="77777777" w:rsidR="00531EE5" w:rsidRPr="00C612C8" w:rsidRDefault="00531EE5" w:rsidP="002D7A2F">
            <w:pPr>
              <w:ind w:left="360"/>
              <w:rPr>
                <w:rFonts w:ascii="Arial" w:hAnsi="Arial" w:cs="Arial"/>
              </w:rPr>
            </w:pPr>
          </w:p>
          <w:p w14:paraId="24D9D356" w14:textId="77777777" w:rsidR="00BE6AB1" w:rsidRDefault="00FC660C" w:rsidP="00E42C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B0217C">
              <w:rPr>
                <w:rFonts w:ascii="Arial" w:hAnsi="Arial" w:cs="Arial"/>
                <w:b/>
                <w:bCs/>
                <w:i/>
                <w:iCs/>
              </w:rPr>
              <w:t>Now Skills – Swansea University</w:t>
            </w:r>
          </w:p>
          <w:p w14:paraId="1CEF385A" w14:textId="77777777" w:rsidR="00B0217C" w:rsidRPr="00B0217C" w:rsidRDefault="00B0217C" w:rsidP="00B0217C">
            <w:pPr>
              <w:pStyle w:val="ListParagrap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23B6122" w14:textId="1563139E" w:rsidR="00A43DEE" w:rsidRPr="00C612C8" w:rsidRDefault="001435AD" w:rsidP="00A43DEE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This application</w:t>
            </w:r>
            <w:r w:rsidR="004B3731" w:rsidRPr="00C612C8">
              <w:rPr>
                <w:rFonts w:ascii="Arial" w:hAnsi="Arial" w:cs="Arial"/>
              </w:rPr>
              <w:t xml:space="preserve"> had been</w:t>
            </w:r>
            <w:r w:rsidRPr="00C612C8">
              <w:rPr>
                <w:rFonts w:ascii="Arial" w:hAnsi="Arial" w:cs="Arial"/>
              </w:rPr>
              <w:t xml:space="preserve"> withdrawn by applicant with a view of submission for next meeting.</w:t>
            </w:r>
          </w:p>
          <w:p w14:paraId="780583C3" w14:textId="0A0FDD64" w:rsidR="00F03567" w:rsidRPr="00C612C8" w:rsidRDefault="00F03567" w:rsidP="00A43DE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14:paraId="2BABCBCB" w14:textId="77777777" w:rsidR="00001CBD" w:rsidRPr="00C612C8" w:rsidRDefault="00001CBD">
            <w:pPr>
              <w:rPr>
                <w:rFonts w:ascii="Arial" w:hAnsi="Arial" w:cs="Arial"/>
              </w:rPr>
            </w:pPr>
          </w:p>
          <w:p w14:paraId="7811B4B9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288F923D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773F87D7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6D938B36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3B4A0F8E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734B83A3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06E1C5B2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6293D565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1165D7D0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4155A5F3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6BD70BD2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36E01C2D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4644EF8D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64E85A36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7E06701F" w14:textId="77777777" w:rsidR="00D039AD" w:rsidRPr="00C612C8" w:rsidRDefault="00D039AD">
            <w:pPr>
              <w:rPr>
                <w:rFonts w:ascii="Arial" w:hAnsi="Arial" w:cs="Arial"/>
              </w:rPr>
            </w:pPr>
          </w:p>
          <w:p w14:paraId="069CC601" w14:textId="6263574E" w:rsidR="00D039AD" w:rsidRPr="00C612C8" w:rsidRDefault="00D039AD">
            <w:pPr>
              <w:rPr>
                <w:rFonts w:ascii="Arial" w:hAnsi="Arial" w:cs="Arial"/>
              </w:rPr>
            </w:pPr>
          </w:p>
        </w:tc>
      </w:tr>
      <w:tr w:rsidR="00001CBD" w:rsidRPr="00C612C8" w14:paraId="401DB3A3" w14:textId="77777777" w:rsidTr="00940E12">
        <w:tc>
          <w:tcPr>
            <w:tcW w:w="7198" w:type="dxa"/>
          </w:tcPr>
          <w:p w14:paraId="3432E39C" w14:textId="2BECBE9E" w:rsidR="00B013A7" w:rsidRPr="00C612C8" w:rsidRDefault="00E33702">
            <w:pPr>
              <w:rPr>
                <w:rFonts w:ascii="Arial" w:hAnsi="Arial" w:cs="Arial"/>
                <w:b/>
                <w:bCs/>
              </w:rPr>
            </w:pPr>
            <w:r w:rsidRPr="00C612C8">
              <w:rPr>
                <w:rFonts w:ascii="Arial" w:hAnsi="Arial" w:cs="Arial"/>
                <w:b/>
                <w:bCs/>
              </w:rPr>
              <w:t xml:space="preserve"> </w:t>
            </w:r>
            <w:r w:rsidR="00B013A7" w:rsidRPr="00C612C8">
              <w:rPr>
                <w:rFonts w:ascii="Arial" w:hAnsi="Arial" w:cs="Arial"/>
                <w:b/>
                <w:bCs/>
              </w:rPr>
              <w:t xml:space="preserve">6. Update from the training providers </w:t>
            </w:r>
            <w:r w:rsidR="00E145C7" w:rsidRPr="00C612C8">
              <w:rPr>
                <w:rFonts w:ascii="Arial" w:hAnsi="Arial" w:cs="Arial"/>
                <w:b/>
                <w:bCs/>
              </w:rPr>
              <w:t>on;</w:t>
            </w:r>
          </w:p>
          <w:p w14:paraId="0181057C" w14:textId="150677E9" w:rsidR="00001CBD" w:rsidRPr="001049B8" w:rsidRDefault="00B013A7" w:rsidP="001049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1049B8">
              <w:rPr>
                <w:rFonts w:ascii="Arial" w:hAnsi="Arial" w:cs="Arial"/>
                <w:b/>
                <w:bCs/>
              </w:rPr>
              <w:t>Apprenticeship uptake 24/25</w:t>
            </w:r>
          </w:p>
          <w:p w14:paraId="4B148D98" w14:textId="333D6EDA" w:rsidR="00B013A7" w:rsidRPr="001049B8" w:rsidRDefault="00B013A7" w:rsidP="001049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1049B8">
              <w:rPr>
                <w:rFonts w:ascii="Arial" w:hAnsi="Arial" w:cs="Arial"/>
                <w:b/>
                <w:bCs/>
              </w:rPr>
              <w:t>PLA Course Delivery</w:t>
            </w:r>
          </w:p>
          <w:p w14:paraId="633A0047" w14:textId="0940C37C" w:rsidR="00B013A7" w:rsidRPr="001049B8" w:rsidRDefault="00B013A7" w:rsidP="001049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1049B8">
              <w:rPr>
                <w:rFonts w:ascii="Arial" w:hAnsi="Arial" w:cs="Arial"/>
                <w:b/>
                <w:bCs/>
              </w:rPr>
              <w:t xml:space="preserve">PLA add </w:t>
            </w:r>
            <w:r w:rsidR="00E145C7" w:rsidRPr="001049B8">
              <w:rPr>
                <w:rFonts w:ascii="Arial" w:hAnsi="Arial" w:cs="Arial"/>
                <w:b/>
                <w:bCs/>
              </w:rPr>
              <w:t>On’s</w:t>
            </w:r>
          </w:p>
          <w:p w14:paraId="2D08CE6C" w14:textId="77777777" w:rsidR="00361D4D" w:rsidRPr="00C612C8" w:rsidRDefault="00361D4D">
            <w:pPr>
              <w:rPr>
                <w:rFonts w:ascii="Arial" w:hAnsi="Arial" w:cs="Arial"/>
                <w:b/>
                <w:bCs/>
              </w:rPr>
            </w:pPr>
          </w:p>
          <w:p w14:paraId="4FD27185" w14:textId="193B3D70" w:rsidR="00361D4D" w:rsidRPr="00C612C8" w:rsidRDefault="00361D4D">
            <w:pPr>
              <w:rPr>
                <w:rFonts w:ascii="Arial" w:hAnsi="Arial" w:cs="Arial"/>
                <w:b/>
                <w:bCs/>
                <w:u w:val="single"/>
              </w:rPr>
            </w:pPr>
            <w:r w:rsidRPr="00C612C8">
              <w:rPr>
                <w:rFonts w:ascii="Arial" w:hAnsi="Arial" w:cs="Arial"/>
                <w:b/>
                <w:bCs/>
                <w:u w:val="single"/>
              </w:rPr>
              <w:t>Apprenticeships</w:t>
            </w:r>
          </w:p>
          <w:p w14:paraId="44AA75AA" w14:textId="77777777" w:rsidR="00001CBD" w:rsidRPr="00C612C8" w:rsidRDefault="00001CBD">
            <w:pPr>
              <w:rPr>
                <w:rFonts w:ascii="Arial" w:hAnsi="Arial" w:cs="Arial"/>
              </w:rPr>
            </w:pPr>
          </w:p>
          <w:p w14:paraId="4F031CA5" w14:textId="0237F3EB" w:rsidR="00FE0B70" w:rsidRPr="00C612C8" w:rsidRDefault="00FE0B70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BW updates the group that WG is continued to be lobbied around apprenticeship funding</w:t>
            </w:r>
            <w:r w:rsidR="00CB7BEE" w:rsidRPr="00C612C8">
              <w:rPr>
                <w:rFonts w:ascii="Arial" w:hAnsi="Arial" w:cs="Arial"/>
              </w:rPr>
              <w:t>.</w:t>
            </w:r>
          </w:p>
          <w:p w14:paraId="7169C638" w14:textId="77777777" w:rsidR="00CB7BEE" w:rsidRPr="00C612C8" w:rsidRDefault="00CB7BEE">
            <w:pPr>
              <w:rPr>
                <w:rFonts w:ascii="Arial" w:hAnsi="Arial" w:cs="Arial"/>
              </w:rPr>
            </w:pPr>
          </w:p>
          <w:p w14:paraId="7B13A0F3" w14:textId="69B1F2FD" w:rsidR="00CB7BEE" w:rsidRPr="00C612C8" w:rsidRDefault="00CB7BEE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All updated that their apprenticeship</w:t>
            </w:r>
            <w:r w:rsidR="00940E12" w:rsidRPr="00C612C8">
              <w:rPr>
                <w:rFonts w:ascii="Arial" w:hAnsi="Arial" w:cs="Arial"/>
              </w:rPr>
              <w:t>s were</w:t>
            </w:r>
            <w:r w:rsidRPr="00C612C8">
              <w:rPr>
                <w:rFonts w:ascii="Arial" w:hAnsi="Arial" w:cs="Arial"/>
              </w:rPr>
              <w:t xml:space="preserve"> on profile or thereabouts, with strong demand</w:t>
            </w:r>
            <w:r w:rsidR="00C02831" w:rsidRPr="00C612C8">
              <w:rPr>
                <w:rFonts w:ascii="Arial" w:hAnsi="Arial" w:cs="Arial"/>
              </w:rPr>
              <w:t>.</w:t>
            </w:r>
            <w:r w:rsidR="006B41DD" w:rsidRPr="00C612C8">
              <w:rPr>
                <w:rFonts w:ascii="Arial" w:hAnsi="Arial" w:cs="Arial"/>
              </w:rPr>
              <w:t xml:space="preserve">  </w:t>
            </w:r>
          </w:p>
          <w:p w14:paraId="0D3F8429" w14:textId="77777777" w:rsidR="00C02831" w:rsidRPr="00C612C8" w:rsidRDefault="00C02831">
            <w:pPr>
              <w:rPr>
                <w:rFonts w:ascii="Arial" w:hAnsi="Arial" w:cs="Arial"/>
              </w:rPr>
            </w:pPr>
          </w:p>
          <w:p w14:paraId="034DB616" w14:textId="1BC3798C" w:rsidR="00C02831" w:rsidRPr="00C612C8" w:rsidRDefault="00C02831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EB reminded the group Working Wales have a course directory</w:t>
            </w:r>
            <w:r w:rsidR="00BA2F9B" w:rsidRPr="00C612C8">
              <w:rPr>
                <w:rFonts w:ascii="Arial" w:hAnsi="Arial" w:cs="Arial"/>
              </w:rPr>
              <w:t xml:space="preserve"> hosted on their website (link below).  This allows a user to search the site for specific course and it will </w:t>
            </w:r>
            <w:r w:rsidR="00EC269E" w:rsidRPr="00C612C8">
              <w:rPr>
                <w:rFonts w:ascii="Arial" w:hAnsi="Arial" w:cs="Arial"/>
              </w:rPr>
              <w:t xml:space="preserve">list the training providers that can deliver in their area.  </w:t>
            </w:r>
            <w:hyperlink r:id="rId8" w:history="1">
              <w:r w:rsidR="00EC269E" w:rsidRPr="00C612C8">
                <w:rPr>
                  <w:rStyle w:val="Hyperlink"/>
                  <w:rFonts w:ascii="Arial" w:hAnsi="Arial" w:cs="Arial"/>
                </w:rPr>
                <w:t>Course Search</w:t>
              </w:r>
            </w:hyperlink>
          </w:p>
          <w:p w14:paraId="59387EC6" w14:textId="77777777" w:rsidR="00EC269E" w:rsidRPr="00C612C8" w:rsidRDefault="00EC269E">
            <w:pPr>
              <w:rPr>
                <w:rFonts w:ascii="Arial" w:hAnsi="Arial" w:cs="Arial"/>
              </w:rPr>
            </w:pPr>
          </w:p>
          <w:p w14:paraId="7BF64228" w14:textId="77777777" w:rsidR="00CC448E" w:rsidRPr="00C612C8" w:rsidRDefault="00CC448E" w:rsidP="00CC448E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All colleges to ensure EB has up to date provision lists from them to ensure website is relevant.</w:t>
            </w:r>
          </w:p>
          <w:p w14:paraId="10E07208" w14:textId="4FF48A02" w:rsidR="00EC269E" w:rsidRPr="00C612C8" w:rsidRDefault="00EC269E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lastRenderedPageBreak/>
              <w:t>It was suggested that an additionally entry point would be useful for employers.</w:t>
            </w:r>
          </w:p>
          <w:p w14:paraId="1046F262" w14:textId="77777777" w:rsidR="00361D4D" w:rsidRPr="00C612C8" w:rsidRDefault="00361D4D">
            <w:pPr>
              <w:rPr>
                <w:rFonts w:ascii="Arial" w:hAnsi="Arial" w:cs="Arial"/>
              </w:rPr>
            </w:pPr>
          </w:p>
          <w:p w14:paraId="394F7E3E" w14:textId="04517365" w:rsidR="00361D4D" w:rsidRPr="00C612C8" w:rsidRDefault="00361D4D">
            <w:pPr>
              <w:rPr>
                <w:rFonts w:ascii="Arial" w:hAnsi="Arial" w:cs="Arial"/>
                <w:b/>
                <w:bCs/>
                <w:u w:val="single"/>
              </w:rPr>
            </w:pPr>
            <w:r w:rsidRPr="00C612C8">
              <w:rPr>
                <w:rFonts w:ascii="Arial" w:hAnsi="Arial" w:cs="Arial"/>
                <w:b/>
                <w:bCs/>
                <w:u w:val="single"/>
              </w:rPr>
              <w:t xml:space="preserve">PLA </w:t>
            </w:r>
          </w:p>
          <w:p w14:paraId="0ABE7C01" w14:textId="77777777" w:rsidR="00711090" w:rsidRPr="00C612C8" w:rsidRDefault="0071109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A630F35" w14:textId="12889346" w:rsidR="00711090" w:rsidRPr="00C612C8" w:rsidRDefault="00CB364D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The reduction in courses accessible </w:t>
            </w:r>
            <w:r w:rsidR="0096028C" w:rsidRPr="00C612C8">
              <w:rPr>
                <w:rFonts w:ascii="Arial" w:hAnsi="Arial" w:cs="Arial"/>
              </w:rPr>
              <w:t xml:space="preserve">has impacted on demand, as well as the marketing of </w:t>
            </w:r>
            <w:r w:rsidR="00940E12" w:rsidRPr="00C612C8">
              <w:rPr>
                <w:rFonts w:ascii="Arial" w:hAnsi="Arial" w:cs="Arial"/>
              </w:rPr>
              <w:t xml:space="preserve">the programme however there was </w:t>
            </w:r>
            <w:r w:rsidR="0096028C" w:rsidRPr="00C612C8">
              <w:rPr>
                <w:rFonts w:ascii="Arial" w:hAnsi="Arial" w:cs="Arial"/>
              </w:rPr>
              <w:t xml:space="preserve">good </w:t>
            </w:r>
            <w:r w:rsidR="0083281B" w:rsidRPr="00C612C8">
              <w:rPr>
                <w:rFonts w:ascii="Arial" w:hAnsi="Arial" w:cs="Arial"/>
              </w:rPr>
              <w:t>engagement</w:t>
            </w:r>
            <w:r w:rsidR="00940E12" w:rsidRPr="00C612C8">
              <w:rPr>
                <w:rFonts w:ascii="Arial" w:hAnsi="Arial" w:cs="Arial"/>
              </w:rPr>
              <w:t xml:space="preserve"> for most courses</w:t>
            </w:r>
            <w:r w:rsidR="0083281B" w:rsidRPr="00C612C8">
              <w:rPr>
                <w:rFonts w:ascii="Arial" w:hAnsi="Arial" w:cs="Arial"/>
              </w:rPr>
              <w:t>,</w:t>
            </w:r>
            <w:r w:rsidR="0096028C" w:rsidRPr="00C612C8">
              <w:rPr>
                <w:rFonts w:ascii="Arial" w:hAnsi="Arial" w:cs="Arial"/>
              </w:rPr>
              <w:t xml:space="preserve"> and most are on profile.</w:t>
            </w:r>
          </w:p>
          <w:p w14:paraId="67DCD727" w14:textId="77777777" w:rsidR="00361D4D" w:rsidRPr="00C612C8" w:rsidRDefault="00361D4D">
            <w:pPr>
              <w:rPr>
                <w:rFonts w:ascii="Arial" w:hAnsi="Arial" w:cs="Arial"/>
              </w:rPr>
            </w:pPr>
          </w:p>
          <w:p w14:paraId="1B389932" w14:textId="2F916C64" w:rsidR="00001CBD" w:rsidRPr="00C612C8" w:rsidRDefault="00001CBD" w:rsidP="00001CBD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14:paraId="61C52F7B" w14:textId="77777777" w:rsidR="00001CBD" w:rsidRPr="00C612C8" w:rsidRDefault="00001CBD">
            <w:pPr>
              <w:rPr>
                <w:rFonts w:ascii="Arial" w:hAnsi="Arial" w:cs="Arial"/>
              </w:rPr>
            </w:pPr>
          </w:p>
          <w:p w14:paraId="058754C4" w14:textId="77777777" w:rsidR="00A65849" w:rsidRPr="00C612C8" w:rsidRDefault="00A65849">
            <w:pPr>
              <w:rPr>
                <w:rFonts w:ascii="Arial" w:hAnsi="Arial" w:cs="Arial"/>
              </w:rPr>
            </w:pPr>
          </w:p>
          <w:p w14:paraId="23E7A851" w14:textId="77777777" w:rsidR="00A65849" w:rsidRPr="00C612C8" w:rsidRDefault="00A65849">
            <w:pPr>
              <w:rPr>
                <w:rFonts w:ascii="Arial" w:hAnsi="Arial" w:cs="Arial"/>
              </w:rPr>
            </w:pPr>
          </w:p>
          <w:p w14:paraId="35C3F47C" w14:textId="77777777" w:rsidR="00A65849" w:rsidRPr="00C612C8" w:rsidRDefault="00A65849">
            <w:pPr>
              <w:rPr>
                <w:rFonts w:ascii="Arial" w:hAnsi="Arial" w:cs="Arial"/>
              </w:rPr>
            </w:pPr>
          </w:p>
          <w:p w14:paraId="0AFB4206" w14:textId="77777777" w:rsidR="00A65849" w:rsidRPr="00C612C8" w:rsidRDefault="00A65849">
            <w:pPr>
              <w:rPr>
                <w:rFonts w:ascii="Arial" w:hAnsi="Arial" w:cs="Arial"/>
              </w:rPr>
            </w:pPr>
          </w:p>
          <w:p w14:paraId="54808ACC" w14:textId="24AB98A5" w:rsidR="00A65849" w:rsidRPr="00C612C8" w:rsidRDefault="005E583C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ACTION – Colleges to ensure up to date provision is submitted to EB </w:t>
            </w:r>
          </w:p>
          <w:p w14:paraId="734609E1" w14:textId="77777777" w:rsidR="00940E12" w:rsidRPr="00C612C8" w:rsidRDefault="00940E12">
            <w:pPr>
              <w:rPr>
                <w:rFonts w:ascii="Arial" w:hAnsi="Arial" w:cs="Arial"/>
              </w:rPr>
            </w:pPr>
          </w:p>
          <w:p w14:paraId="57D2FCD9" w14:textId="336A4240" w:rsidR="00940E12" w:rsidRPr="00C612C8" w:rsidRDefault="00940E12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Colleges to send the latest </w:t>
            </w:r>
            <w:r w:rsidR="00C612C8" w:rsidRPr="00C612C8">
              <w:rPr>
                <w:rFonts w:ascii="Arial" w:hAnsi="Arial" w:cs="Arial"/>
              </w:rPr>
              <w:t>apprenticeship</w:t>
            </w:r>
            <w:r w:rsidRPr="00C612C8">
              <w:rPr>
                <w:rFonts w:ascii="Arial" w:hAnsi="Arial" w:cs="Arial"/>
              </w:rPr>
              <w:t xml:space="preserve"> data to the RLSP</w:t>
            </w:r>
          </w:p>
          <w:p w14:paraId="21B2C8ED" w14:textId="77777777" w:rsidR="005E583C" w:rsidRPr="00C612C8" w:rsidRDefault="005E583C">
            <w:pPr>
              <w:rPr>
                <w:rFonts w:ascii="Arial" w:hAnsi="Arial" w:cs="Arial"/>
              </w:rPr>
            </w:pPr>
          </w:p>
          <w:p w14:paraId="3C9D2503" w14:textId="77777777" w:rsidR="005E583C" w:rsidRPr="00C612C8" w:rsidRDefault="005E583C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ACTION – Follow up on </w:t>
            </w:r>
            <w:r w:rsidR="006B41DD" w:rsidRPr="00C612C8">
              <w:rPr>
                <w:rFonts w:ascii="Arial" w:hAnsi="Arial" w:cs="Arial"/>
              </w:rPr>
              <w:t xml:space="preserve">Employer </w:t>
            </w:r>
            <w:r w:rsidR="006B41DD" w:rsidRPr="00C612C8">
              <w:rPr>
                <w:rFonts w:ascii="Arial" w:hAnsi="Arial" w:cs="Arial"/>
              </w:rPr>
              <w:lastRenderedPageBreak/>
              <w:t>search options on website</w:t>
            </w:r>
          </w:p>
          <w:p w14:paraId="1C4E442C" w14:textId="77777777" w:rsidR="00711090" w:rsidRPr="00C612C8" w:rsidRDefault="00711090">
            <w:pPr>
              <w:rPr>
                <w:rFonts w:ascii="Arial" w:hAnsi="Arial" w:cs="Arial"/>
              </w:rPr>
            </w:pPr>
          </w:p>
          <w:p w14:paraId="105C7054" w14:textId="77777777" w:rsidR="00711090" w:rsidRPr="00C612C8" w:rsidRDefault="00711090">
            <w:pPr>
              <w:rPr>
                <w:rFonts w:ascii="Arial" w:hAnsi="Arial" w:cs="Arial"/>
              </w:rPr>
            </w:pPr>
          </w:p>
          <w:p w14:paraId="3E938F32" w14:textId="77777777" w:rsidR="00940E12" w:rsidRPr="00C612C8" w:rsidRDefault="00940E12">
            <w:pPr>
              <w:rPr>
                <w:rFonts w:ascii="Arial" w:hAnsi="Arial" w:cs="Arial"/>
              </w:rPr>
            </w:pPr>
          </w:p>
          <w:p w14:paraId="6559C66A" w14:textId="00B65AB7" w:rsidR="00711090" w:rsidRPr="00C612C8" w:rsidRDefault="00711090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>ACTION – All providers to submit PLA delivery to JL</w:t>
            </w:r>
          </w:p>
        </w:tc>
      </w:tr>
      <w:tr w:rsidR="00FC660C" w:rsidRPr="00C612C8" w14:paraId="6645CB5C" w14:textId="77777777" w:rsidTr="00940E12">
        <w:tc>
          <w:tcPr>
            <w:tcW w:w="7198" w:type="dxa"/>
          </w:tcPr>
          <w:p w14:paraId="3AB18FC3" w14:textId="77777777" w:rsidR="00FC660C" w:rsidRPr="00C612C8" w:rsidRDefault="00E33702">
            <w:pPr>
              <w:rPr>
                <w:rFonts w:ascii="Arial" w:hAnsi="Arial" w:cs="Arial"/>
                <w:b/>
                <w:bCs/>
              </w:rPr>
            </w:pPr>
            <w:r w:rsidRPr="00C612C8">
              <w:rPr>
                <w:rFonts w:ascii="Arial" w:hAnsi="Arial" w:cs="Arial"/>
                <w:b/>
                <w:bCs/>
              </w:rPr>
              <w:lastRenderedPageBreak/>
              <w:t>7</w:t>
            </w:r>
            <w:r w:rsidR="00EC6378" w:rsidRPr="00C612C8">
              <w:rPr>
                <w:rFonts w:ascii="Arial" w:hAnsi="Arial" w:cs="Arial"/>
                <w:b/>
                <w:bCs/>
              </w:rPr>
              <w:t xml:space="preserve">. </w:t>
            </w:r>
            <w:r w:rsidR="00B013A7" w:rsidRPr="00C612C8">
              <w:rPr>
                <w:rFonts w:ascii="Arial" w:hAnsi="Arial" w:cs="Arial"/>
                <w:b/>
                <w:bCs/>
              </w:rPr>
              <w:t>To consider the delivery of additional add on qualifications</w:t>
            </w:r>
          </w:p>
          <w:p w14:paraId="13EFA335" w14:textId="77777777" w:rsidR="00E01F66" w:rsidRPr="00C612C8" w:rsidRDefault="00E01F66">
            <w:pPr>
              <w:rPr>
                <w:rFonts w:ascii="Arial" w:hAnsi="Arial" w:cs="Arial"/>
                <w:b/>
                <w:bCs/>
              </w:rPr>
            </w:pPr>
          </w:p>
          <w:p w14:paraId="1BFEA437" w14:textId="0749ADEF" w:rsidR="00E01F66" w:rsidRPr="00C612C8" w:rsidRDefault="00E01F66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Conversations with MEDR </w:t>
            </w:r>
            <w:r w:rsidR="0083281B" w:rsidRPr="00C612C8">
              <w:rPr>
                <w:rFonts w:ascii="Arial" w:hAnsi="Arial" w:cs="Arial"/>
              </w:rPr>
              <w:t>needed</w:t>
            </w:r>
            <w:r w:rsidRPr="00C612C8">
              <w:rPr>
                <w:rFonts w:ascii="Arial" w:hAnsi="Arial" w:cs="Arial"/>
              </w:rPr>
              <w:t xml:space="preserve"> to progress discussing the potential of </w:t>
            </w:r>
            <w:r w:rsidR="00A300C8" w:rsidRPr="00C612C8">
              <w:rPr>
                <w:rFonts w:ascii="Arial" w:hAnsi="Arial" w:cs="Arial"/>
              </w:rPr>
              <w:t>additional bolt on qualifications being delivered to apprentices and F/t P/T vocational learners</w:t>
            </w:r>
            <w:r w:rsidR="00194326" w:rsidRPr="00C612C8">
              <w:rPr>
                <w:rFonts w:ascii="Arial" w:hAnsi="Arial" w:cs="Arial"/>
              </w:rPr>
              <w:t xml:space="preserve">.  This will ensure they are industry </w:t>
            </w:r>
            <w:r w:rsidR="00950619" w:rsidRPr="00C612C8">
              <w:rPr>
                <w:rFonts w:ascii="Arial" w:hAnsi="Arial" w:cs="Arial"/>
              </w:rPr>
              <w:t xml:space="preserve">ready </w:t>
            </w:r>
            <w:r w:rsidR="00194326" w:rsidRPr="00C612C8">
              <w:rPr>
                <w:rFonts w:ascii="Arial" w:hAnsi="Arial" w:cs="Arial"/>
              </w:rPr>
              <w:t>at point of qualification.</w:t>
            </w:r>
            <w:r w:rsidR="00D87323" w:rsidRPr="00C612C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18" w:type="dxa"/>
          </w:tcPr>
          <w:p w14:paraId="182ABADD" w14:textId="77777777" w:rsidR="00FC660C" w:rsidRPr="00C612C8" w:rsidRDefault="00FC660C">
            <w:pPr>
              <w:rPr>
                <w:rFonts w:ascii="Arial" w:hAnsi="Arial" w:cs="Arial"/>
              </w:rPr>
            </w:pPr>
          </w:p>
          <w:p w14:paraId="1231A756" w14:textId="77777777" w:rsidR="00D87323" w:rsidRPr="00C612C8" w:rsidRDefault="00D87323">
            <w:pPr>
              <w:rPr>
                <w:rFonts w:ascii="Arial" w:hAnsi="Arial" w:cs="Arial"/>
              </w:rPr>
            </w:pPr>
          </w:p>
          <w:p w14:paraId="12EE97E4" w14:textId="76F2F28B" w:rsidR="00D87323" w:rsidRPr="00C612C8" w:rsidRDefault="00D87323">
            <w:pPr>
              <w:rPr>
                <w:rFonts w:ascii="Arial" w:hAnsi="Arial" w:cs="Arial"/>
              </w:rPr>
            </w:pPr>
            <w:r w:rsidRPr="00C612C8">
              <w:rPr>
                <w:rFonts w:ascii="Arial" w:hAnsi="Arial" w:cs="Arial"/>
              </w:rPr>
              <w:t xml:space="preserve">Action – continue </w:t>
            </w:r>
            <w:r w:rsidR="00940E12" w:rsidRPr="00C612C8">
              <w:rPr>
                <w:rFonts w:ascii="Arial" w:hAnsi="Arial" w:cs="Arial"/>
              </w:rPr>
              <w:t xml:space="preserve">discussion </w:t>
            </w:r>
            <w:r w:rsidRPr="00C612C8">
              <w:rPr>
                <w:rFonts w:ascii="Arial" w:hAnsi="Arial" w:cs="Arial"/>
              </w:rPr>
              <w:t>with MEDR and</w:t>
            </w:r>
            <w:r w:rsidR="00124208" w:rsidRPr="00C612C8">
              <w:rPr>
                <w:rFonts w:ascii="Arial" w:hAnsi="Arial" w:cs="Arial"/>
              </w:rPr>
              <w:t xml:space="preserve"> feed back</w:t>
            </w:r>
          </w:p>
        </w:tc>
      </w:tr>
      <w:tr w:rsidR="00B013A7" w:rsidRPr="00C612C8" w14:paraId="28CC3CB1" w14:textId="77777777" w:rsidTr="00940E12">
        <w:tc>
          <w:tcPr>
            <w:tcW w:w="7198" w:type="dxa"/>
          </w:tcPr>
          <w:p w14:paraId="7A1A0959" w14:textId="6597EEB2" w:rsidR="00B013A7" w:rsidRPr="00C612C8" w:rsidRDefault="00940E12">
            <w:pPr>
              <w:rPr>
                <w:rFonts w:ascii="Arial" w:hAnsi="Arial" w:cs="Arial"/>
                <w:b/>
                <w:bCs/>
              </w:rPr>
            </w:pPr>
            <w:r w:rsidRPr="00C612C8">
              <w:rPr>
                <w:rFonts w:ascii="Arial" w:hAnsi="Arial" w:cs="Arial"/>
                <w:b/>
                <w:bCs/>
              </w:rPr>
              <w:t>8</w:t>
            </w:r>
            <w:r w:rsidR="00B013A7" w:rsidRPr="00C612C8">
              <w:rPr>
                <w:rFonts w:ascii="Arial" w:hAnsi="Arial" w:cs="Arial"/>
                <w:b/>
                <w:bCs/>
              </w:rPr>
              <w:t xml:space="preserve">. Date of next meeting </w:t>
            </w:r>
            <w:r w:rsidR="00C612C8" w:rsidRPr="00C612C8">
              <w:rPr>
                <w:rFonts w:ascii="Arial" w:hAnsi="Arial" w:cs="Arial"/>
                <w:b/>
                <w:bCs/>
              </w:rPr>
              <w:t>- 04</w:t>
            </w:r>
            <w:r w:rsidR="007003B2" w:rsidRPr="00C612C8">
              <w:rPr>
                <w:rFonts w:ascii="Arial" w:hAnsi="Arial" w:cs="Arial"/>
              </w:rPr>
              <w:t>/01/25 venue to be confirmed</w:t>
            </w:r>
            <w:r w:rsidR="007003B2" w:rsidRPr="00C612C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18" w:type="dxa"/>
          </w:tcPr>
          <w:p w14:paraId="53E58FD8" w14:textId="77777777" w:rsidR="00B013A7" w:rsidRPr="00C612C8" w:rsidRDefault="00B013A7">
            <w:pPr>
              <w:rPr>
                <w:rFonts w:ascii="Arial" w:hAnsi="Arial" w:cs="Arial"/>
              </w:rPr>
            </w:pPr>
          </w:p>
        </w:tc>
      </w:tr>
    </w:tbl>
    <w:p w14:paraId="0555E18E" w14:textId="77777777" w:rsidR="00AA5F32" w:rsidRPr="00C612C8" w:rsidRDefault="00AA5F32">
      <w:pPr>
        <w:rPr>
          <w:rFonts w:ascii="Arial" w:hAnsi="Arial" w:cs="Arial"/>
        </w:rPr>
      </w:pPr>
    </w:p>
    <w:p w14:paraId="772B9B61" w14:textId="77777777" w:rsidR="00AA5F32" w:rsidRPr="00C612C8" w:rsidRDefault="00AA5F32">
      <w:pPr>
        <w:rPr>
          <w:rFonts w:ascii="Arial" w:hAnsi="Arial" w:cs="Arial"/>
        </w:rPr>
      </w:pPr>
    </w:p>
    <w:p w14:paraId="71628155" w14:textId="77777777" w:rsidR="00AA5F32" w:rsidRPr="00C612C8" w:rsidRDefault="00AA5F32">
      <w:pPr>
        <w:rPr>
          <w:rFonts w:ascii="Arial" w:hAnsi="Arial" w:cs="Arial"/>
        </w:rPr>
      </w:pPr>
    </w:p>
    <w:p w14:paraId="3FCA7A51" w14:textId="77777777" w:rsidR="00AA5F32" w:rsidRPr="00001CBD" w:rsidRDefault="00AA5F32">
      <w:pPr>
        <w:rPr>
          <w:rFonts w:ascii="Arial" w:hAnsi="Arial" w:cs="Arial"/>
        </w:rPr>
      </w:pPr>
    </w:p>
    <w:p w14:paraId="3F0FC908" w14:textId="77777777" w:rsidR="00AA5F32" w:rsidRPr="00001CBD" w:rsidRDefault="00AA5F32">
      <w:pPr>
        <w:rPr>
          <w:rFonts w:ascii="Arial" w:hAnsi="Arial" w:cs="Arial"/>
        </w:rPr>
      </w:pPr>
    </w:p>
    <w:sectPr w:rsidR="00AA5F32" w:rsidRPr="00001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72178"/>
    <w:multiLevelType w:val="hybridMultilevel"/>
    <w:tmpl w:val="7E4ED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4FE5"/>
    <w:multiLevelType w:val="hybridMultilevel"/>
    <w:tmpl w:val="2B3AABE2"/>
    <w:lvl w:ilvl="0" w:tplc="916E8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45EA4"/>
    <w:multiLevelType w:val="hybridMultilevel"/>
    <w:tmpl w:val="EC7E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91328">
    <w:abstractNumId w:val="1"/>
  </w:num>
  <w:num w:numId="2" w16cid:durableId="1351832258">
    <w:abstractNumId w:val="0"/>
  </w:num>
  <w:num w:numId="3" w16cid:durableId="56514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32"/>
    <w:rsid w:val="00001CBD"/>
    <w:rsid w:val="0000261F"/>
    <w:rsid w:val="00015E67"/>
    <w:rsid w:val="0007197A"/>
    <w:rsid w:val="000874CC"/>
    <w:rsid w:val="000911D8"/>
    <w:rsid w:val="000B3172"/>
    <w:rsid w:val="000B6E9D"/>
    <w:rsid w:val="001049B8"/>
    <w:rsid w:val="00124208"/>
    <w:rsid w:val="001435AD"/>
    <w:rsid w:val="00194326"/>
    <w:rsid w:val="00201B94"/>
    <w:rsid w:val="00265496"/>
    <w:rsid w:val="002D7A2F"/>
    <w:rsid w:val="003143F0"/>
    <w:rsid w:val="00361D4D"/>
    <w:rsid w:val="003B4417"/>
    <w:rsid w:val="0041445E"/>
    <w:rsid w:val="004B3731"/>
    <w:rsid w:val="004D4935"/>
    <w:rsid w:val="00523404"/>
    <w:rsid w:val="00531EE5"/>
    <w:rsid w:val="00564D54"/>
    <w:rsid w:val="005E583C"/>
    <w:rsid w:val="00621F53"/>
    <w:rsid w:val="00653ED8"/>
    <w:rsid w:val="006B41DD"/>
    <w:rsid w:val="006C2908"/>
    <w:rsid w:val="007003B2"/>
    <w:rsid w:val="00711090"/>
    <w:rsid w:val="0074151B"/>
    <w:rsid w:val="00780D18"/>
    <w:rsid w:val="007D5A56"/>
    <w:rsid w:val="0083281B"/>
    <w:rsid w:val="00845AB8"/>
    <w:rsid w:val="008E01B4"/>
    <w:rsid w:val="00940E12"/>
    <w:rsid w:val="00950619"/>
    <w:rsid w:val="0096028C"/>
    <w:rsid w:val="009944E8"/>
    <w:rsid w:val="009961CF"/>
    <w:rsid w:val="009B01DC"/>
    <w:rsid w:val="009B0E3B"/>
    <w:rsid w:val="009F01F0"/>
    <w:rsid w:val="009F2D3D"/>
    <w:rsid w:val="00A268F6"/>
    <w:rsid w:val="00A300C8"/>
    <w:rsid w:val="00A43DEE"/>
    <w:rsid w:val="00A65849"/>
    <w:rsid w:val="00A7284B"/>
    <w:rsid w:val="00AA5F32"/>
    <w:rsid w:val="00AC256A"/>
    <w:rsid w:val="00B013A7"/>
    <w:rsid w:val="00B0217C"/>
    <w:rsid w:val="00B05D92"/>
    <w:rsid w:val="00B87D45"/>
    <w:rsid w:val="00BA2F9B"/>
    <w:rsid w:val="00BB2C57"/>
    <w:rsid w:val="00BE0EEA"/>
    <w:rsid w:val="00BE6AB1"/>
    <w:rsid w:val="00BE794C"/>
    <w:rsid w:val="00BF4675"/>
    <w:rsid w:val="00C02831"/>
    <w:rsid w:val="00C612C8"/>
    <w:rsid w:val="00CB364D"/>
    <w:rsid w:val="00CB7BEE"/>
    <w:rsid w:val="00CC448E"/>
    <w:rsid w:val="00CE0FA0"/>
    <w:rsid w:val="00D039AD"/>
    <w:rsid w:val="00D87323"/>
    <w:rsid w:val="00DC418D"/>
    <w:rsid w:val="00E01F66"/>
    <w:rsid w:val="00E145C7"/>
    <w:rsid w:val="00E266B1"/>
    <w:rsid w:val="00E33702"/>
    <w:rsid w:val="00E40CC5"/>
    <w:rsid w:val="00E42C9F"/>
    <w:rsid w:val="00EC269E"/>
    <w:rsid w:val="00EC6378"/>
    <w:rsid w:val="00F03567"/>
    <w:rsid w:val="00F20ED6"/>
    <w:rsid w:val="00F87AE7"/>
    <w:rsid w:val="00FC660C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EC8C"/>
  <w15:chartTrackingRefBased/>
  <w15:docId w15:val="{3DBE58AB-51D3-4B28-9C70-B976FCC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F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2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wales.gov.wales/course-sear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Props1.xml><?xml version="1.0" encoding="utf-8"?>
<ds:datastoreItem xmlns:ds="http://schemas.openxmlformats.org/officeDocument/2006/customXml" ds:itemID="{4C4C0B08-7573-46A3-9774-C6C5A8F8E0CB}"/>
</file>

<file path=customXml/itemProps2.xml><?xml version="1.0" encoding="utf-8"?>
<ds:datastoreItem xmlns:ds="http://schemas.openxmlformats.org/officeDocument/2006/customXml" ds:itemID="{0286D85A-FE76-4C78-A1D1-194552419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FBFFE-B2BC-44FF-ADC1-3F7B9E775BC8}">
  <ds:schemaRefs>
    <ds:schemaRef ds:uri="http://schemas.microsoft.com/office/2006/metadata/properties"/>
    <ds:schemaRef ds:uri="http://schemas.microsoft.com/office/infopath/2007/PartnerControls"/>
    <ds:schemaRef ds:uri="555e88cc-fed6-42ab-98e3-2a546a1969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 Nicholls</dc:creator>
  <cp:keywords/>
  <dc:description/>
  <cp:lastModifiedBy>Sara M Nicholls</cp:lastModifiedBy>
  <cp:revision>6</cp:revision>
  <dcterms:created xsi:type="dcterms:W3CDTF">2024-12-18T14:13:00Z</dcterms:created>
  <dcterms:modified xsi:type="dcterms:W3CDTF">2024-12-18T14:21:00Z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</Properties>
</file>