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D937" w14:textId="77777777" w:rsidR="00DE0796" w:rsidRPr="00DE0796" w:rsidRDefault="00DE0796" w:rsidP="00DE0796">
      <w:pPr>
        <w:pBdr>
          <w:top w:val="single" w:sz="4" w:space="1" w:color="auto"/>
          <w:left w:val="single" w:sz="4" w:space="4" w:color="auto"/>
          <w:bottom w:val="single" w:sz="4" w:space="1" w:color="auto"/>
          <w:right w:val="single" w:sz="4" w:space="4" w:color="auto"/>
        </w:pBdr>
        <w:jc w:val="center"/>
        <w:rPr>
          <w:rFonts w:ascii="Arial" w:hAnsi="Arial" w:cs="Arial"/>
          <w:b/>
          <w:bCs/>
          <w:kern w:val="0"/>
          <w14:ligatures w14:val="none"/>
        </w:rPr>
      </w:pPr>
      <w:r w:rsidRPr="00DE0796">
        <w:rPr>
          <w:rFonts w:ascii="Arial" w:hAnsi="Arial" w:cs="Arial"/>
          <w:b/>
          <w:bCs/>
          <w:kern w:val="0"/>
          <w14:ligatures w14:val="none"/>
        </w:rPr>
        <w:t>REGIONAL LEARNING AND SKILLS PARTNERSHIP</w:t>
      </w:r>
    </w:p>
    <w:p w14:paraId="7D23F2BC" w14:textId="77777777" w:rsidR="00DE0796" w:rsidRPr="00DE0796" w:rsidRDefault="00DE0796" w:rsidP="00DE0796">
      <w:pPr>
        <w:pBdr>
          <w:top w:val="single" w:sz="4" w:space="1" w:color="auto"/>
          <w:left w:val="single" w:sz="4" w:space="4" w:color="auto"/>
          <w:bottom w:val="single" w:sz="4" w:space="1" w:color="auto"/>
          <w:right w:val="single" w:sz="4" w:space="4" w:color="auto"/>
        </w:pBdr>
        <w:jc w:val="center"/>
        <w:rPr>
          <w:rFonts w:ascii="Arial" w:hAnsi="Arial" w:cs="Arial"/>
          <w:b/>
          <w:bCs/>
          <w:kern w:val="0"/>
          <w14:ligatures w14:val="none"/>
        </w:rPr>
      </w:pPr>
      <w:r w:rsidRPr="00DE0796">
        <w:rPr>
          <w:rFonts w:ascii="Arial" w:hAnsi="Arial" w:cs="Arial"/>
          <w:b/>
          <w:bCs/>
          <w:kern w:val="0"/>
          <w14:ligatures w14:val="none"/>
        </w:rPr>
        <w:t>BOARD MEETING</w:t>
      </w:r>
    </w:p>
    <w:p w14:paraId="67241BBE" w14:textId="77777777" w:rsidR="00DE0796" w:rsidRPr="00DE0796" w:rsidRDefault="00DE0796" w:rsidP="00DE0796">
      <w:pPr>
        <w:jc w:val="center"/>
        <w:rPr>
          <w:rFonts w:ascii="Arial" w:hAnsi="Arial" w:cs="Arial"/>
          <w:b/>
          <w:bCs/>
          <w:kern w:val="0"/>
          <w14:ligatures w14:val="none"/>
        </w:rPr>
      </w:pPr>
      <w:r w:rsidRPr="00DE0796">
        <w:rPr>
          <w:rFonts w:ascii="Arial" w:hAnsi="Arial" w:cs="Arial"/>
          <w:b/>
          <w:bCs/>
          <w:kern w:val="0"/>
          <w14:ligatures w14:val="none"/>
        </w:rPr>
        <w:t xml:space="preserve">MINUTES OF THE ADDITIONAL MEETING HELD </w:t>
      </w:r>
    </w:p>
    <w:p w14:paraId="6F493531" w14:textId="57B9AB04" w:rsidR="00DE0796" w:rsidRPr="00DE0796" w:rsidRDefault="00A22EC0" w:rsidP="00DE0796">
      <w:pPr>
        <w:jc w:val="center"/>
        <w:rPr>
          <w:rFonts w:ascii="Arial" w:hAnsi="Arial" w:cs="Arial"/>
          <w:b/>
        </w:rPr>
      </w:pPr>
      <w:r>
        <w:rPr>
          <w:rFonts w:ascii="Arial" w:hAnsi="Arial" w:cs="Arial"/>
          <w:b/>
        </w:rPr>
        <w:t>Wednesday 19</w:t>
      </w:r>
      <w:r w:rsidRPr="00A22EC0">
        <w:rPr>
          <w:rFonts w:ascii="Arial" w:hAnsi="Arial" w:cs="Arial"/>
          <w:b/>
          <w:vertAlign w:val="superscript"/>
        </w:rPr>
        <w:t>th</w:t>
      </w:r>
      <w:r>
        <w:rPr>
          <w:rFonts w:ascii="Arial" w:hAnsi="Arial" w:cs="Arial"/>
          <w:b/>
        </w:rPr>
        <w:t xml:space="preserve"> February</w:t>
      </w:r>
      <w:r w:rsidR="00DE0796" w:rsidRPr="00DE0796">
        <w:rPr>
          <w:rFonts w:ascii="Arial" w:hAnsi="Arial" w:cs="Arial"/>
          <w:b/>
        </w:rPr>
        <w:t xml:space="preserve">, 14:30 </w:t>
      </w:r>
    </w:p>
    <w:p w14:paraId="668A8B97" w14:textId="3D0F171A" w:rsidR="00DE0796" w:rsidRPr="00DE0796" w:rsidRDefault="00A22EC0" w:rsidP="00DE0796">
      <w:pPr>
        <w:jc w:val="center"/>
        <w:rPr>
          <w:rFonts w:ascii="Arial" w:hAnsi="Arial" w:cs="Arial"/>
          <w:b/>
          <w:bCs/>
          <w:kern w:val="0"/>
          <w14:ligatures w14:val="none"/>
        </w:rPr>
      </w:pPr>
      <w:r>
        <w:rPr>
          <w:rFonts w:ascii="Arial" w:hAnsi="Arial" w:cs="Arial"/>
          <w:b/>
        </w:rPr>
        <w:t>The Beacon, Llanelli</w:t>
      </w:r>
    </w:p>
    <w:tbl>
      <w:tblPr>
        <w:tblStyle w:val="TableGrid1"/>
        <w:tblW w:w="0" w:type="auto"/>
        <w:tblLook w:val="04A0" w:firstRow="1" w:lastRow="0" w:firstColumn="1" w:lastColumn="0" w:noHBand="0" w:noVBand="1"/>
      </w:tblPr>
      <w:tblGrid>
        <w:gridCol w:w="2405"/>
        <w:gridCol w:w="709"/>
        <w:gridCol w:w="5902"/>
      </w:tblGrid>
      <w:tr w:rsidR="00DE0796" w:rsidRPr="00DE0796" w14:paraId="3139C835" w14:textId="77777777" w:rsidTr="0055300F">
        <w:trPr>
          <w:trHeight w:val="497"/>
        </w:trPr>
        <w:tc>
          <w:tcPr>
            <w:tcW w:w="2405" w:type="dxa"/>
          </w:tcPr>
          <w:p w14:paraId="6C1A042F" w14:textId="77777777" w:rsidR="00DE0796" w:rsidRPr="00DE0796" w:rsidRDefault="00DE0796" w:rsidP="00DE0796">
            <w:pPr>
              <w:rPr>
                <w:rFonts w:ascii="Arial" w:hAnsi="Arial" w:cs="Arial"/>
                <w:b/>
                <w:bCs/>
              </w:rPr>
            </w:pPr>
            <w:r w:rsidRPr="00DE0796">
              <w:rPr>
                <w:rFonts w:ascii="Arial" w:hAnsi="Arial" w:cs="Arial"/>
                <w:b/>
                <w:bCs/>
              </w:rPr>
              <w:t>Name</w:t>
            </w:r>
          </w:p>
        </w:tc>
        <w:tc>
          <w:tcPr>
            <w:tcW w:w="709" w:type="dxa"/>
          </w:tcPr>
          <w:p w14:paraId="3D1F613B" w14:textId="77777777" w:rsidR="00DE0796" w:rsidRPr="00DE0796" w:rsidRDefault="00DE0796" w:rsidP="00DE0796">
            <w:pPr>
              <w:rPr>
                <w:rFonts w:ascii="Arial" w:hAnsi="Arial" w:cs="Arial"/>
                <w:b/>
                <w:bCs/>
              </w:rPr>
            </w:pPr>
          </w:p>
        </w:tc>
        <w:tc>
          <w:tcPr>
            <w:tcW w:w="5902" w:type="dxa"/>
          </w:tcPr>
          <w:p w14:paraId="77E1EC79" w14:textId="77777777" w:rsidR="00DE0796" w:rsidRPr="00DE0796" w:rsidRDefault="00DE0796" w:rsidP="00DE0796">
            <w:pPr>
              <w:rPr>
                <w:rFonts w:ascii="Arial" w:hAnsi="Arial" w:cs="Arial"/>
                <w:b/>
                <w:bCs/>
              </w:rPr>
            </w:pPr>
            <w:r w:rsidRPr="00DE0796">
              <w:rPr>
                <w:rFonts w:ascii="Arial" w:hAnsi="Arial" w:cs="Arial"/>
                <w:b/>
                <w:bCs/>
              </w:rPr>
              <w:t>Representing</w:t>
            </w:r>
          </w:p>
        </w:tc>
      </w:tr>
      <w:tr w:rsidR="00DE0796" w:rsidRPr="00DE0796" w14:paraId="3B174E76" w14:textId="77777777" w:rsidTr="0055300F">
        <w:trPr>
          <w:trHeight w:val="497"/>
        </w:trPr>
        <w:tc>
          <w:tcPr>
            <w:tcW w:w="2405" w:type="dxa"/>
          </w:tcPr>
          <w:p w14:paraId="10C2629D" w14:textId="77777777" w:rsidR="00DE0796" w:rsidRPr="00DE0796" w:rsidRDefault="00DE0796" w:rsidP="00DE0796">
            <w:pPr>
              <w:jc w:val="both"/>
              <w:rPr>
                <w:rFonts w:ascii="Arial" w:hAnsi="Arial" w:cs="Arial"/>
              </w:rPr>
            </w:pPr>
            <w:r w:rsidRPr="00DE0796">
              <w:rPr>
                <w:rFonts w:ascii="Arial" w:hAnsi="Arial" w:cs="Arial"/>
              </w:rPr>
              <w:t>Andrew Beer</w:t>
            </w:r>
          </w:p>
        </w:tc>
        <w:tc>
          <w:tcPr>
            <w:tcW w:w="709" w:type="dxa"/>
          </w:tcPr>
          <w:p w14:paraId="0C4DCDD9" w14:textId="77777777" w:rsidR="00DE0796" w:rsidRPr="00DE0796" w:rsidRDefault="00DE0796" w:rsidP="00DE0796">
            <w:pPr>
              <w:rPr>
                <w:rFonts w:ascii="Arial" w:hAnsi="Arial" w:cs="Arial"/>
              </w:rPr>
            </w:pPr>
            <w:r w:rsidRPr="00DE0796">
              <w:rPr>
                <w:rFonts w:ascii="Arial" w:hAnsi="Arial" w:cs="Arial"/>
              </w:rPr>
              <w:t>AB</w:t>
            </w:r>
          </w:p>
        </w:tc>
        <w:tc>
          <w:tcPr>
            <w:tcW w:w="5902" w:type="dxa"/>
          </w:tcPr>
          <w:p w14:paraId="1FDEA2C6" w14:textId="77777777" w:rsidR="00DE0796" w:rsidRPr="00DE0796" w:rsidRDefault="00DE0796" w:rsidP="00DE0796">
            <w:pPr>
              <w:rPr>
                <w:rFonts w:ascii="Arial" w:hAnsi="Arial" w:cs="Arial"/>
              </w:rPr>
            </w:pPr>
            <w:r w:rsidRPr="00DE0796">
              <w:rPr>
                <w:rFonts w:ascii="Arial" w:hAnsi="Arial" w:cs="Arial"/>
              </w:rPr>
              <w:t xml:space="preserve">Manufacturing Chair </w:t>
            </w:r>
          </w:p>
        </w:tc>
      </w:tr>
      <w:tr w:rsidR="00DE0796" w:rsidRPr="00DE0796" w14:paraId="1DEF6B4B" w14:textId="77777777" w:rsidTr="0055300F">
        <w:trPr>
          <w:trHeight w:val="497"/>
        </w:trPr>
        <w:tc>
          <w:tcPr>
            <w:tcW w:w="2405" w:type="dxa"/>
          </w:tcPr>
          <w:p w14:paraId="0829D81E" w14:textId="73046C42" w:rsidR="00DE0796" w:rsidRPr="00DE0796" w:rsidRDefault="00C30869" w:rsidP="00DE0796">
            <w:pPr>
              <w:jc w:val="both"/>
              <w:rPr>
                <w:rFonts w:ascii="Arial" w:hAnsi="Arial" w:cs="Arial"/>
              </w:rPr>
            </w:pPr>
            <w:r>
              <w:rPr>
                <w:rFonts w:ascii="Arial" w:hAnsi="Arial" w:cs="Arial"/>
              </w:rPr>
              <w:t>Kevin Foley</w:t>
            </w:r>
          </w:p>
        </w:tc>
        <w:tc>
          <w:tcPr>
            <w:tcW w:w="709" w:type="dxa"/>
          </w:tcPr>
          <w:p w14:paraId="4854A2CE" w14:textId="7F4D0E84" w:rsidR="00DE0796" w:rsidRPr="00DE0796" w:rsidRDefault="00C30869" w:rsidP="00DE0796">
            <w:pPr>
              <w:rPr>
                <w:rFonts w:ascii="Arial" w:hAnsi="Arial" w:cs="Arial"/>
              </w:rPr>
            </w:pPr>
            <w:r>
              <w:rPr>
                <w:rFonts w:ascii="Arial" w:hAnsi="Arial" w:cs="Arial"/>
              </w:rPr>
              <w:t>KF</w:t>
            </w:r>
          </w:p>
        </w:tc>
        <w:tc>
          <w:tcPr>
            <w:tcW w:w="5902" w:type="dxa"/>
          </w:tcPr>
          <w:p w14:paraId="71F6A39B" w14:textId="10A0D905" w:rsidR="00DE0796" w:rsidRPr="00DE0796" w:rsidRDefault="00C30869" w:rsidP="00DE0796">
            <w:pPr>
              <w:rPr>
                <w:rFonts w:ascii="Arial" w:hAnsi="Arial" w:cs="Arial"/>
              </w:rPr>
            </w:pPr>
            <w:r>
              <w:rPr>
                <w:rFonts w:ascii="Arial" w:hAnsi="Arial" w:cs="Arial"/>
              </w:rPr>
              <w:t xml:space="preserve">Digital Chair </w:t>
            </w:r>
          </w:p>
        </w:tc>
      </w:tr>
      <w:tr w:rsidR="00DE0796" w:rsidRPr="00DE0796" w14:paraId="7B35DC04" w14:textId="77777777" w:rsidTr="0055300F">
        <w:trPr>
          <w:trHeight w:val="523"/>
        </w:trPr>
        <w:tc>
          <w:tcPr>
            <w:tcW w:w="2405" w:type="dxa"/>
          </w:tcPr>
          <w:p w14:paraId="04F3EB00" w14:textId="77777777" w:rsidR="00DE0796" w:rsidRPr="00DE0796" w:rsidRDefault="00DE0796" w:rsidP="00DE0796">
            <w:pPr>
              <w:rPr>
                <w:rFonts w:ascii="Arial" w:hAnsi="Arial" w:cs="Arial"/>
              </w:rPr>
            </w:pPr>
            <w:r w:rsidRPr="00DE0796">
              <w:rPr>
                <w:rFonts w:ascii="Arial" w:hAnsi="Arial" w:cs="Arial"/>
              </w:rPr>
              <w:t>Angela Maguire-Lewis</w:t>
            </w:r>
          </w:p>
        </w:tc>
        <w:tc>
          <w:tcPr>
            <w:tcW w:w="709" w:type="dxa"/>
          </w:tcPr>
          <w:p w14:paraId="1C8B0ECF" w14:textId="77777777" w:rsidR="00DE0796" w:rsidRPr="00DE0796" w:rsidRDefault="00DE0796" w:rsidP="00DE0796">
            <w:pPr>
              <w:rPr>
                <w:rFonts w:ascii="Arial" w:hAnsi="Arial" w:cs="Arial"/>
              </w:rPr>
            </w:pPr>
            <w:r w:rsidRPr="00DE0796">
              <w:rPr>
                <w:rFonts w:ascii="Arial" w:hAnsi="Arial" w:cs="Arial"/>
              </w:rPr>
              <w:t>AML</w:t>
            </w:r>
          </w:p>
        </w:tc>
        <w:tc>
          <w:tcPr>
            <w:tcW w:w="5902" w:type="dxa"/>
          </w:tcPr>
          <w:p w14:paraId="1DC3CA55" w14:textId="77777777" w:rsidR="00DE0796" w:rsidRPr="00DE0796" w:rsidRDefault="00DE0796" w:rsidP="00DE0796">
            <w:pPr>
              <w:rPr>
                <w:rFonts w:ascii="Arial" w:hAnsi="Arial" w:cs="Arial"/>
              </w:rPr>
            </w:pPr>
            <w:r w:rsidRPr="00DE0796">
              <w:rPr>
                <w:rFonts w:ascii="Arial" w:hAnsi="Arial" w:cs="Arial"/>
              </w:rPr>
              <w:t>NTFW</w:t>
            </w:r>
          </w:p>
        </w:tc>
      </w:tr>
      <w:tr w:rsidR="00DE0796" w:rsidRPr="00DE0796" w14:paraId="251A987C" w14:textId="77777777" w:rsidTr="0055300F">
        <w:trPr>
          <w:trHeight w:val="523"/>
        </w:trPr>
        <w:tc>
          <w:tcPr>
            <w:tcW w:w="2405" w:type="dxa"/>
          </w:tcPr>
          <w:p w14:paraId="5C468E0C" w14:textId="77777777" w:rsidR="00DE0796" w:rsidRPr="00DE0796" w:rsidRDefault="00DE0796" w:rsidP="00DE0796">
            <w:pPr>
              <w:rPr>
                <w:rFonts w:ascii="Arial" w:hAnsi="Arial" w:cs="Arial"/>
              </w:rPr>
            </w:pPr>
            <w:r w:rsidRPr="00DE0796">
              <w:rPr>
                <w:rFonts w:ascii="Arial" w:hAnsi="Arial" w:cs="Arial"/>
              </w:rPr>
              <w:t xml:space="preserve">Angela West </w:t>
            </w:r>
          </w:p>
        </w:tc>
        <w:tc>
          <w:tcPr>
            <w:tcW w:w="709" w:type="dxa"/>
          </w:tcPr>
          <w:p w14:paraId="19C4414C" w14:textId="77777777" w:rsidR="00DE0796" w:rsidRPr="00DE0796" w:rsidRDefault="00DE0796" w:rsidP="00DE0796">
            <w:pPr>
              <w:rPr>
                <w:rFonts w:ascii="Arial" w:hAnsi="Arial" w:cs="Arial"/>
              </w:rPr>
            </w:pPr>
            <w:r w:rsidRPr="00DE0796">
              <w:rPr>
                <w:rFonts w:ascii="Arial" w:hAnsi="Arial" w:cs="Arial"/>
              </w:rPr>
              <w:t>AW</w:t>
            </w:r>
          </w:p>
        </w:tc>
        <w:tc>
          <w:tcPr>
            <w:tcW w:w="5902" w:type="dxa"/>
          </w:tcPr>
          <w:p w14:paraId="1909B968" w14:textId="77777777" w:rsidR="00DE0796" w:rsidRPr="00DE0796" w:rsidRDefault="00DE0796" w:rsidP="00DE0796">
            <w:pPr>
              <w:rPr>
                <w:rFonts w:ascii="Arial" w:hAnsi="Arial" w:cs="Arial"/>
              </w:rPr>
            </w:pPr>
            <w:r w:rsidRPr="00DE0796">
              <w:rPr>
                <w:rFonts w:ascii="Arial" w:hAnsi="Arial" w:cs="Arial"/>
              </w:rPr>
              <w:t>MEDR</w:t>
            </w:r>
          </w:p>
        </w:tc>
      </w:tr>
      <w:tr w:rsidR="00DE0796" w:rsidRPr="00DE0796" w14:paraId="3CE863BB" w14:textId="77777777" w:rsidTr="0055300F">
        <w:trPr>
          <w:trHeight w:val="497"/>
        </w:trPr>
        <w:tc>
          <w:tcPr>
            <w:tcW w:w="2405" w:type="dxa"/>
          </w:tcPr>
          <w:p w14:paraId="08588E63" w14:textId="77777777" w:rsidR="00DE0796" w:rsidRPr="00DE0796" w:rsidRDefault="00DE0796" w:rsidP="00DE0796">
            <w:pPr>
              <w:jc w:val="both"/>
              <w:rPr>
                <w:rFonts w:ascii="Arial" w:hAnsi="Arial" w:cs="Arial"/>
              </w:rPr>
            </w:pPr>
            <w:r w:rsidRPr="00DE0796">
              <w:rPr>
                <w:rFonts w:ascii="Arial" w:hAnsi="Arial" w:cs="Arial"/>
              </w:rPr>
              <w:t>Barry Walters</w:t>
            </w:r>
          </w:p>
        </w:tc>
        <w:tc>
          <w:tcPr>
            <w:tcW w:w="709" w:type="dxa"/>
          </w:tcPr>
          <w:p w14:paraId="485B2E6D" w14:textId="77777777" w:rsidR="00DE0796" w:rsidRPr="00DE0796" w:rsidRDefault="00DE0796" w:rsidP="00DE0796">
            <w:pPr>
              <w:rPr>
                <w:rFonts w:ascii="Arial" w:hAnsi="Arial" w:cs="Arial"/>
              </w:rPr>
            </w:pPr>
            <w:r w:rsidRPr="00DE0796">
              <w:rPr>
                <w:rFonts w:ascii="Arial" w:hAnsi="Arial" w:cs="Arial"/>
              </w:rPr>
              <w:t>BW</w:t>
            </w:r>
          </w:p>
        </w:tc>
        <w:tc>
          <w:tcPr>
            <w:tcW w:w="5902" w:type="dxa"/>
          </w:tcPr>
          <w:p w14:paraId="6D10E9DB" w14:textId="77777777" w:rsidR="00DE0796" w:rsidRPr="00DE0796" w:rsidRDefault="00DE0796" w:rsidP="00DE0796">
            <w:pPr>
              <w:rPr>
                <w:rFonts w:ascii="Arial" w:hAnsi="Arial" w:cs="Arial"/>
              </w:rPr>
            </w:pPr>
            <w:r w:rsidRPr="00DE0796">
              <w:rPr>
                <w:rFonts w:ascii="Arial" w:hAnsi="Arial" w:cs="Arial"/>
              </w:rPr>
              <w:t>Chair of Provider Group</w:t>
            </w:r>
          </w:p>
        </w:tc>
      </w:tr>
      <w:tr w:rsidR="00DE0796" w:rsidRPr="00DE0796" w14:paraId="537C5960" w14:textId="77777777" w:rsidTr="0055300F">
        <w:trPr>
          <w:trHeight w:val="497"/>
        </w:trPr>
        <w:tc>
          <w:tcPr>
            <w:tcW w:w="2405" w:type="dxa"/>
          </w:tcPr>
          <w:p w14:paraId="3A46C970" w14:textId="77777777" w:rsidR="00DE0796" w:rsidRPr="00DE0796" w:rsidRDefault="00DE0796" w:rsidP="00DE0796">
            <w:pPr>
              <w:rPr>
                <w:rFonts w:ascii="Arial" w:hAnsi="Arial" w:cs="Arial"/>
              </w:rPr>
            </w:pPr>
            <w:r w:rsidRPr="00DE0796">
              <w:rPr>
                <w:rFonts w:ascii="Arial" w:hAnsi="Arial" w:cs="Arial"/>
              </w:rPr>
              <w:t>Eleri Lewis</w:t>
            </w:r>
          </w:p>
        </w:tc>
        <w:tc>
          <w:tcPr>
            <w:tcW w:w="709" w:type="dxa"/>
          </w:tcPr>
          <w:p w14:paraId="48AA929F" w14:textId="77777777" w:rsidR="00DE0796" w:rsidRPr="00DE0796" w:rsidRDefault="00DE0796" w:rsidP="00DE0796">
            <w:pPr>
              <w:rPr>
                <w:rFonts w:ascii="Arial" w:hAnsi="Arial" w:cs="Arial"/>
              </w:rPr>
            </w:pPr>
            <w:r w:rsidRPr="00DE0796">
              <w:rPr>
                <w:rFonts w:ascii="Arial" w:hAnsi="Arial" w:cs="Arial"/>
              </w:rPr>
              <w:t>EL</w:t>
            </w:r>
          </w:p>
        </w:tc>
        <w:tc>
          <w:tcPr>
            <w:tcW w:w="5902" w:type="dxa"/>
          </w:tcPr>
          <w:p w14:paraId="52C7BBCC" w14:textId="77777777" w:rsidR="00DE0796" w:rsidRPr="00DE0796" w:rsidRDefault="00DE0796" w:rsidP="00DE0796">
            <w:pPr>
              <w:rPr>
                <w:rFonts w:ascii="Arial" w:hAnsi="Arial" w:cs="Arial"/>
              </w:rPr>
            </w:pPr>
            <w:r w:rsidRPr="00DE0796">
              <w:rPr>
                <w:rFonts w:ascii="Arial" w:hAnsi="Arial" w:cs="Arial"/>
              </w:rPr>
              <w:t>Welsh Government</w:t>
            </w:r>
          </w:p>
        </w:tc>
      </w:tr>
      <w:tr w:rsidR="00DE0796" w:rsidRPr="00DE0796" w14:paraId="6620A955" w14:textId="77777777" w:rsidTr="0055300F">
        <w:trPr>
          <w:trHeight w:val="497"/>
        </w:trPr>
        <w:tc>
          <w:tcPr>
            <w:tcW w:w="2405" w:type="dxa"/>
          </w:tcPr>
          <w:p w14:paraId="647D90AA" w14:textId="77777777" w:rsidR="00DE0796" w:rsidRPr="00DE0796" w:rsidRDefault="00DE0796" w:rsidP="00DE0796">
            <w:pPr>
              <w:rPr>
                <w:rFonts w:ascii="Arial" w:hAnsi="Arial" w:cs="Arial"/>
              </w:rPr>
            </w:pPr>
            <w:r w:rsidRPr="00DE0796">
              <w:rPr>
                <w:rFonts w:ascii="Arial" w:hAnsi="Arial" w:cs="Arial"/>
              </w:rPr>
              <w:t>Elwen Evans</w:t>
            </w:r>
          </w:p>
        </w:tc>
        <w:tc>
          <w:tcPr>
            <w:tcW w:w="709" w:type="dxa"/>
          </w:tcPr>
          <w:p w14:paraId="4023ACF7" w14:textId="77777777" w:rsidR="00DE0796" w:rsidRPr="00DE0796" w:rsidRDefault="00DE0796" w:rsidP="00DE0796">
            <w:pPr>
              <w:rPr>
                <w:rFonts w:ascii="Arial" w:hAnsi="Arial" w:cs="Arial"/>
              </w:rPr>
            </w:pPr>
            <w:r w:rsidRPr="00DE0796">
              <w:rPr>
                <w:rFonts w:ascii="Arial" w:hAnsi="Arial" w:cs="Arial"/>
              </w:rPr>
              <w:t>EE</w:t>
            </w:r>
          </w:p>
        </w:tc>
        <w:tc>
          <w:tcPr>
            <w:tcW w:w="5902" w:type="dxa"/>
          </w:tcPr>
          <w:p w14:paraId="33AF4617" w14:textId="77777777" w:rsidR="00DE0796" w:rsidRPr="00DE0796" w:rsidRDefault="00DE0796" w:rsidP="00DE0796">
            <w:pPr>
              <w:rPr>
                <w:rFonts w:ascii="Arial" w:hAnsi="Arial" w:cs="Arial"/>
              </w:rPr>
            </w:pPr>
            <w:r w:rsidRPr="00DE0796">
              <w:rPr>
                <w:rFonts w:ascii="Arial" w:hAnsi="Arial" w:cs="Arial"/>
              </w:rPr>
              <w:t xml:space="preserve">Higher Education </w:t>
            </w:r>
          </w:p>
        </w:tc>
      </w:tr>
      <w:tr w:rsidR="00DE0796" w:rsidRPr="00DE0796" w14:paraId="67D9257E" w14:textId="77777777" w:rsidTr="0055300F">
        <w:trPr>
          <w:trHeight w:val="497"/>
        </w:trPr>
        <w:tc>
          <w:tcPr>
            <w:tcW w:w="2405" w:type="dxa"/>
          </w:tcPr>
          <w:p w14:paraId="0E0D1EF0" w14:textId="02F0C696" w:rsidR="00DE0796" w:rsidRPr="00DE0796" w:rsidRDefault="00990ABE" w:rsidP="00DE0796">
            <w:pPr>
              <w:rPr>
                <w:rFonts w:ascii="Arial" w:hAnsi="Arial" w:cs="Arial"/>
              </w:rPr>
            </w:pPr>
            <w:r>
              <w:rPr>
                <w:rFonts w:ascii="Arial" w:hAnsi="Arial" w:cs="Arial"/>
              </w:rPr>
              <w:t>Amanda Daniels</w:t>
            </w:r>
          </w:p>
        </w:tc>
        <w:tc>
          <w:tcPr>
            <w:tcW w:w="709" w:type="dxa"/>
          </w:tcPr>
          <w:p w14:paraId="286896BC" w14:textId="139DBA41" w:rsidR="00DE0796" w:rsidRPr="00DE0796" w:rsidRDefault="00990ABE" w:rsidP="00DE0796">
            <w:pPr>
              <w:rPr>
                <w:rFonts w:ascii="Arial" w:hAnsi="Arial" w:cs="Arial"/>
              </w:rPr>
            </w:pPr>
            <w:r>
              <w:rPr>
                <w:rFonts w:ascii="Arial" w:hAnsi="Arial" w:cs="Arial"/>
              </w:rPr>
              <w:t>AD</w:t>
            </w:r>
          </w:p>
        </w:tc>
        <w:tc>
          <w:tcPr>
            <w:tcW w:w="5902" w:type="dxa"/>
          </w:tcPr>
          <w:p w14:paraId="4F6B70F4" w14:textId="11CC8DD1" w:rsidR="00DE0796" w:rsidRPr="00DE0796" w:rsidRDefault="00E6269A" w:rsidP="00DE0796">
            <w:pPr>
              <w:rPr>
                <w:rFonts w:ascii="Arial" w:hAnsi="Arial" w:cs="Arial"/>
              </w:rPr>
            </w:pPr>
            <w:r>
              <w:rPr>
                <w:rFonts w:ascii="Arial" w:hAnsi="Arial" w:cs="Arial"/>
              </w:rPr>
              <w:t>Coleg Sir Gar</w:t>
            </w:r>
          </w:p>
        </w:tc>
      </w:tr>
      <w:tr w:rsidR="00DE0796" w:rsidRPr="00DE0796" w14:paraId="2576155C" w14:textId="77777777" w:rsidTr="0055300F">
        <w:trPr>
          <w:trHeight w:val="497"/>
        </w:trPr>
        <w:tc>
          <w:tcPr>
            <w:tcW w:w="2405" w:type="dxa"/>
          </w:tcPr>
          <w:p w14:paraId="10803F59" w14:textId="77777777" w:rsidR="00DE0796" w:rsidRPr="00DE0796" w:rsidRDefault="00DE0796" w:rsidP="00DE0796">
            <w:pPr>
              <w:rPr>
                <w:rFonts w:ascii="Arial" w:hAnsi="Arial" w:cs="Arial"/>
              </w:rPr>
            </w:pPr>
            <w:r w:rsidRPr="00DE0796">
              <w:rPr>
                <w:rFonts w:ascii="Arial" w:hAnsi="Arial" w:cs="Arial"/>
              </w:rPr>
              <w:t>Jane Lewis</w:t>
            </w:r>
          </w:p>
        </w:tc>
        <w:tc>
          <w:tcPr>
            <w:tcW w:w="709" w:type="dxa"/>
          </w:tcPr>
          <w:p w14:paraId="230AF461" w14:textId="77777777" w:rsidR="00DE0796" w:rsidRPr="00DE0796" w:rsidRDefault="00DE0796" w:rsidP="00DE0796">
            <w:pPr>
              <w:rPr>
                <w:rFonts w:ascii="Arial" w:hAnsi="Arial" w:cs="Arial"/>
              </w:rPr>
            </w:pPr>
            <w:r w:rsidRPr="00DE0796">
              <w:rPr>
                <w:rFonts w:ascii="Arial" w:hAnsi="Arial" w:cs="Arial"/>
              </w:rPr>
              <w:t>JL</w:t>
            </w:r>
          </w:p>
        </w:tc>
        <w:tc>
          <w:tcPr>
            <w:tcW w:w="5902" w:type="dxa"/>
          </w:tcPr>
          <w:p w14:paraId="764DE5CE" w14:textId="77777777" w:rsidR="00DE0796" w:rsidRPr="00DE0796" w:rsidRDefault="00DE0796" w:rsidP="00DE0796">
            <w:pPr>
              <w:rPr>
                <w:rFonts w:ascii="Arial" w:hAnsi="Arial" w:cs="Arial"/>
              </w:rPr>
            </w:pPr>
            <w:r w:rsidRPr="00DE0796">
              <w:rPr>
                <w:rFonts w:ascii="Arial" w:hAnsi="Arial" w:cs="Arial"/>
              </w:rPr>
              <w:t>RLSP Manager</w:t>
            </w:r>
          </w:p>
        </w:tc>
      </w:tr>
      <w:tr w:rsidR="00DE0796" w:rsidRPr="00DE0796" w14:paraId="099FC878" w14:textId="77777777" w:rsidTr="0055300F">
        <w:trPr>
          <w:trHeight w:val="497"/>
        </w:trPr>
        <w:tc>
          <w:tcPr>
            <w:tcW w:w="2405" w:type="dxa"/>
          </w:tcPr>
          <w:p w14:paraId="3E1E3846" w14:textId="77777777" w:rsidR="00DE0796" w:rsidRPr="00DE0796" w:rsidRDefault="00DE0796" w:rsidP="00DE0796">
            <w:pPr>
              <w:rPr>
                <w:rFonts w:ascii="Arial" w:hAnsi="Arial" w:cs="Arial"/>
              </w:rPr>
            </w:pPr>
            <w:r w:rsidRPr="00DE0796">
              <w:rPr>
                <w:rFonts w:ascii="Arial" w:hAnsi="Arial" w:cs="Arial"/>
              </w:rPr>
              <w:t>Dean Ward</w:t>
            </w:r>
          </w:p>
        </w:tc>
        <w:tc>
          <w:tcPr>
            <w:tcW w:w="709" w:type="dxa"/>
          </w:tcPr>
          <w:p w14:paraId="2861A4B5" w14:textId="77777777" w:rsidR="00DE0796" w:rsidRPr="00DE0796" w:rsidRDefault="00DE0796" w:rsidP="00DE0796">
            <w:pPr>
              <w:rPr>
                <w:rFonts w:ascii="Arial" w:hAnsi="Arial" w:cs="Arial"/>
              </w:rPr>
            </w:pPr>
            <w:r w:rsidRPr="00DE0796">
              <w:rPr>
                <w:rFonts w:ascii="Arial" w:hAnsi="Arial" w:cs="Arial"/>
              </w:rPr>
              <w:t>DW</w:t>
            </w:r>
          </w:p>
        </w:tc>
        <w:tc>
          <w:tcPr>
            <w:tcW w:w="5902" w:type="dxa"/>
          </w:tcPr>
          <w:p w14:paraId="44F86DF9" w14:textId="77777777" w:rsidR="00DE0796" w:rsidRPr="00DE0796" w:rsidRDefault="00DE0796" w:rsidP="00DE0796">
            <w:pPr>
              <w:rPr>
                <w:rFonts w:ascii="Arial" w:hAnsi="Arial" w:cs="Arial"/>
              </w:rPr>
            </w:pPr>
            <w:r w:rsidRPr="00DE0796">
              <w:rPr>
                <w:rFonts w:ascii="Arial" w:hAnsi="Arial" w:cs="Arial"/>
              </w:rPr>
              <w:t xml:space="preserve">RLSP Chair </w:t>
            </w:r>
          </w:p>
        </w:tc>
      </w:tr>
      <w:tr w:rsidR="00DE0796" w:rsidRPr="00DE0796" w14:paraId="3C306035" w14:textId="77777777" w:rsidTr="0055300F">
        <w:trPr>
          <w:trHeight w:val="497"/>
        </w:trPr>
        <w:tc>
          <w:tcPr>
            <w:tcW w:w="2405" w:type="dxa"/>
          </w:tcPr>
          <w:p w14:paraId="51DA635B" w14:textId="374627CC" w:rsidR="00DE0796" w:rsidRPr="00DE0796" w:rsidRDefault="00276D41" w:rsidP="00DE0796">
            <w:pPr>
              <w:rPr>
                <w:rFonts w:ascii="Arial" w:hAnsi="Arial" w:cs="Arial"/>
              </w:rPr>
            </w:pPr>
            <w:r>
              <w:rPr>
                <w:rFonts w:ascii="Arial" w:hAnsi="Arial" w:cs="Arial"/>
              </w:rPr>
              <w:t>George Ried</w:t>
            </w:r>
          </w:p>
        </w:tc>
        <w:tc>
          <w:tcPr>
            <w:tcW w:w="709" w:type="dxa"/>
          </w:tcPr>
          <w:p w14:paraId="42228A00" w14:textId="32F879A3" w:rsidR="00DE0796" w:rsidRPr="00DE0796" w:rsidRDefault="00276D41" w:rsidP="00DE0796">
            <w:pPr>
              <w:rPr>
                <w:rFonts w:ascii="Arial" w:hAnsi="Arial" w:cs="Arial"/>
              </w:rPr>
            </w:pPr>
            <w:r>
              <w:rPr>
                <w:rFonts w:ascii="Arial" w:hAnsi="Arial" w:cs="Arial"/>
              </w:rPr>
              <w:t>GR</w:t>
            </w:r>
          </w:p>
        </w:tc>
        <w:tc>
          <w:tcPr>
            <w:tcW w:w="5902" w:type="dxa"/>
          </w:tcPr>
          <w:p w14:paraId="42150A13" w14:textId="0442B344" w:rsidR="00DE0796" w:rsidRPr="00DE0796" w:rsidRDefault="00276D41" w:rsidP="00DE0796">
            <w:pPr>
              <w:rPr>
                <w:rFonts w:ascii="Arial" w:hAnsi="Arial" w:cs="Arial"/>
              </w:rPr>
            </w:pPr>
            <w:r>
              <w:rPr>
                <w:rFonts w:ascii="Arial" w:hAnsi="Arial" w:cs="Arial"/>
              </w:rPr>
              <w:t xml:space="preserve">Tourism Chair </w:t>
            </w:r>
          </w:p>
        </w:tc>
      </w:tr>
      <w:tr w:rsidR="00DE0796" w:rsidRPr="00DE0796" w14:paraId="72C2A745" w14:textId="77777777" w:rsidTr="0055300F">
        <w:trPr>
          <w:trHeight w:val="497"/>
        </w:trPr>
        <w:tc>
          <w:tcPr>
            <w:tcW w:w="2405" w:type="dxa"/>
          </w:tcPr>
          <w:p w14:paraId="26E79AE9" w14:textId="4F81AE33" w:rsidR="00DE0796" w:rsidRPr="00DE0796" w:rsidRDefault="00BF2BAA" w:rsidP="00DE0796">
            <w:pPr>
              <w:rPr>
                <w:rFonts w:ascii="Arial" w:hAnsi="Arial" w:cs="Arial"/>
              </w:rPr>
            </w:pPr>
            <w:r w:rsidRPr="00BF2BAA">
              <w:rPr>
                <w:rFonts w:ascii="Arial" w:hAnsi="Arial" w:cs="Arial"/>
              </w:rPr>
              <w:t>Lianne</w:t>
            </w:r>
            <w:r>
              <w:rPr>
                <w:rFonts w:ascii="Arial" w:hAnsi="Arial" w:cs="Arial"/>
              </w:rPr>
              <w:t xml:space="preserve"> </w:t>
            </w:r>
            <w:r w:rsidRPr="00BF2BAA">
              <w:rPr>
                <w:rFonts w:ascii="Arial" w:hAnsi="Arial" w:cs="Arial"/>
              </w:rPr>
              <w:t>Thomas-Jones</w:t>
            </w:r>
          </w:p>
        </w:tc>
        <w:tc>
          <w:tcPr>
            <w:tcW w:w="709" w:type="dxa"/>
          </w:tcPr>
          <w:p w14:paraId="1E2EA554" w14:textId="5A54415E" w:rsidR="00DE0796" w:rsidRPr="00DE0796" w:rsidRDefault="00BF2BAA" w:rsidP="00DE0796">
            <w:pPr>
              <w:rPr>
                <w:rFonts w:ascii="Arial" w:hAnsi="Arial" w:cs="Arial"/>
              </w:rPr>
            </w:pPr>
            <w:r>
              <w:rPr>
                <w:rFonts w:ascii="Arial" w:hAnsi="Arial" w:cs="Arial"/>
              </w:rPr>
              <w:t>LTJ</w:t>
            </w:r>
          </w:p>
        </w:tc>
        <w:tc>
          <w:tcPr>
            <w:tcW w:w="5902" w:type="dxa"/>
          </w:tcPr>
          <w:p w14:paraId="7E894255" w14:textId="3B31BBBC" w:rsidR="00DE0796" w:rsidRPr="00DE0796" w:rsidRDefault="00BF2BAA" w:rsidP="00DE0796">
            <w:pPr>
              <w:rPr>
                <w:rFonts w:ascii="Arial" w:hAnsi="Arial" w:cs="Arial"/>
              </w:rPr>
            </w:pPr>
            <w:r>
              <w:rPr>
                <w:rFonts w:ascii="Arial" w:hAnsi="Arial" w:cs="Arial"/>
              </w:rPr>
              <w:t>DWP</w:t>
            </w:r>
          </w:p>
        </w:tc>
      </w:tr>
    </w:tbl>
    <w:p w14:paraId="365C0A64" w14:textId="77777777" w:rsidR="00DE0796" w:rsidRPr="00DE0796" w:rsidRDefault="00DE0796" w:rsidP="00DE0796">
      <w:pPr>
        <w:rPr>
          <w:rFonts w:ascii="Arial" w:hAnsi="Arial" w:cs="Arial"/>
          <w:b/>
          <w:bCs/>
          <w:kern w:val="0"/>
          <w14:ligatures w14:val="none"/>
        </w:rPr>
      </w:pPr>
    </w:p>
    <w:tbl>
      <w:tblPr>
        <w:tblW w:w="0" w:type="auto"/>
        <w:tblCellMar>
          <w:left w:w="0" w:type="dxa"/>
          <w:right w:w="0" w:type="dxa"/>
        </w:tblCellMar>
        <w:tblLook w:val="04A0" w:firstRow="1" w:lastRow="0" w:firstColumn="1" w:lastColumn="0" w:noHBand="0" w:noVBand="1"/>
      </w:tblPr>
      <w:tblGrid>
        <w:gridCol w:w="846"/>
        <w:gridCol w:w="6511"/>
        <w:gridCol w:w="1649"/>
      </w:tblGrid>
      <w:tr w:rsidR="00AC3587" w14:paraId="4422D150" w14:textId="77777777" w:rsidTr="00AC3587">
        <w:tc>
          <w:tcPr>
            <w:tcW w:w="8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1B4302" w14:textId="77777777" w:rsidR="00AC3587" w:rsidRDefault="00AC3587">
            <w:pPr>
              <w:spacing w:after="0"/>
              <w:rPr>
                <w:rFonts w:ascii="Arial" w:hAnsi="Arial" w:cs="Arial"/>
              </w:rPr>
            </w:pPr>
            <w:r>
              <w:rPr>
                <w:rFonts w:ascii="Arial" w:hAnsi="Arial" w:cs="Arial"/>
              </w:rPr>
              <w:t>Item</w:t>
            </w:r>
          </w:p>
        </w:tc>
        <w:tc>
          <w:tcPr>
            <w:tcW w:w="65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E67A6C" w14:textId="77777777" w:rsidR="00AC3587" w:rsidRDefault="00AC3587">
            <w:pPr>
              <w:spacing w:after="0"/>
              <w:rPr>
                <w:rFonts w:ascii="Arial" w:hAnsi="Arial" w:cs="Arial"/>
              </w:rPr>
            </w:pPr>
          </w:p>
        </w:tc>
        <w:tc>
          <w:tcPr>
            <w:tcW w:w="1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33AC8" w14:textId="77777777" w:rsidR="00AC3587" w:rsidRDefault="00AC3587">
            <w:pPr>
              <w:spacing w:after="0"/>
              <w:rPr>
                <w:rFonts w:ascii="Arial" w:hAnsi="Arial" w:cs="Arial"/>
              </w:rPr>
            </w:pPr>
            <w:r>
              <w:rPr>
                <w:rFonts w:ascii="Arial" w:hAnsi="Arial" w:cs="Arial"/>
              </w:rPr>
              <w:t xml:space="preserve">Actions </w:t>
            </w:r>
          </w:p>
        </w:tc>
      </w:tr>
      <w:tr w:rsidR="00AC3587" w14:paraId="325906A7" w14:textId="77777777" w:rsidTr="00AC3587">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4CEEB" w14:textId="77777777" w:rsidR="00AC3587" w:rsidRDefault="00AC3587">
            <w:pPr>
              <w:spacing w:after="0"/>
              <w:rPr>
                <w:rFonts w:ascii="Arial" w:hAnsi="Arial" w:cs="Arial"/>
              </w:rPr>
            </w:pPr>
            <w:r>
              <w:rPr>
                <w:rFonts w:ascii="Arial" w:hAnsi="Arial" w:cs="Arial"/>
              </w:rPr>
              <w:t>1</w:t>
            </w:r>
          </w:p>
        </w:tc>
        <w:tc>
          <w:tcPr>
            <w:tcW w:w="6511" w:type="dxa"/>
            <w:tcBorders>
              <w:top w:val="nil"/>
              <w:left w:val="nil"/>
              <w:bottom w:val="single" w:sz="8" w:space="0" w:color="auto"/>
              <w:right w:val="single" w:sz="8" w:space="0" w:color="auto"/>
            </w:tcBorders>
            <w:tcMar>
              <w:top w:w="0" w:type="dxa"/>
              <w:left w:w="108" w:type="dxa"/>
              <w:bottom w:w="0" w:type="dxa"/>
              <w:right w:w="108" w:type="dxa"/>
            </w:tcMar>
          </w:tcPr>
          <w:p w14:paraId="4742D394" w14:textId="77777777" w:rsidR="00AC3587" w:rsidRDefault="00AC3587">
            <w:pPr>
              <w:spacing w:after="0"/>
              <w:rPr>
                <w:rFonts w:ascii="Arial" w:hAnsi="Arial" w:cs="Arial"/>
                <w:b/>
                <w:bCs/>
              </w:rPr>
            </w:pPr>
            <w:r>
              <w:rPr>
                <w:rFonts w:ascii="Arial" w:hAnsi="Arial" w:cs="Arial"/>
                <w:b/>
                <w:bCs/>
              </w:rPr>
              <w:t>Presentation on Degree Apprenticeships from UWTSD and Swansea University</w:t>
            </w:r>
          </w:p>
          <w:p w14:paraId="69BBB62C" w14:textId="77777777" w:rsidR="00AC3587" w:rsidRDefault="00AC3587">
            <w:pPr>
              <w:spacing w:after="0"/>
              <w:rPr>
                <w:rFonts w:ascii="Arial" w:hAnsi="Arial" w:cs="Arial"/>
                <w:b/>
                <w:bCs/>
              </w:rPr>
            </w:pPr>
          </w:p>
          <w:p w14:paraId="614894EB" w14:textId="77777777" w:rsidR="00AC3587" w:rsidRDefault="00AC3587">
            <w:pPr>
              <w:spacing w:after="0"/>
              <w:rPr>
                <w:rFonts w:ascii="Arial" w:hAnsi="Arial" w:cs="Arial"/>
              </w:rPr>
            </w:pPr>
            <w:r>
              <w:rPr>
                <w:rFonts w:ascii="Arial" w:hAnsi="Arial" w:cs="Arial"/>
              </w:rPr>
              <w:t>Emily Hunt from UWTSD and Maria Moller from Swansea University presented to the board on the degree apprenticeships offer.</w:t>
            </w:r>
          </w:p>
          <w:p w14:paraId="3885DA88" w14:textId="77777777" w:rsidR="00AC3587" w:rsidRDefault="00AC3587">
            <w:pPr>
              <w:spacing w:after="0"/>
              <w:rPr>
                <w:rFonts w:ascii="Arial" w:hAnsi="Arial" w:cs="Arial"/>
              </w:rPr>
            </w:pPr>
          </w:p>
          <w:p w14:paraId="021D611C" w14:textId="26D6C960" w:rsidR="00AC3587" w:rsidRDefault="00AC3587">
            <w:pPr>
              <w:spacing w:after="0"/>
              <w:rPr>
                <w:rFonts w:ascii="Arial" w:hAnsi="Arial" w:cs="Arial"/>
              </w:rPr>
            </w:pPr>
            <w:r>
              <w:rPr>
                <w:rFonts w:ascii="Arial" w:hAnsi="Arial" w:cs="Arial"/>
                <w:noProof/>
                <w14:ligatures w14:val="none"/>
              </w:rPr>
              <w:drawing>
                <wp:inline distT="0" distB="0" distL="0" distR="0" wp14:anchorId="267E4F67" wp14:editId="61CD94EA">
                  <wp:extent cx="965200" cy="622300"/>
                  <wp:effectExtent l="0" t="0" r="6350" b="6350"/>
                  <wp:docPr id="809088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65200" cy="622300"/>
                          </a:xfrm>
                          <a:prstGeom prst="rect">
                            <a:avLst/>
                          </a:prstGeom>
                          <a:noFill/>
                          <a:ln>
                            <a:noFill/>
                          </a:ln>
                        </pic:spPr>
                      </pic:pic>
                    </a:graphicData>
                  </a:graphic>
                </wp:inline>
              </w:drawing>
            </w:r>
          </w:p>
          <w:p w14:paraId="3C233083" w14:textId="77777777" w:rsidR="00AC3587" w:rsidRDefault="00AC3587">
            <w:pPr>
              <w:spacing w:after="0"/>
              <w:rPr>
                <w:rFonts w:ascii="Arial" w:hAnsi="Arial" w:cs="Arial"/>
              </w:rPr>
            </w:pPr>
            <w:r>
              <w:rPr>
                <w:rFonts w:ascii="Arial" w:hAnsi="Arial" w:cs="Arial"/>
              </w:rPr>
              <w:t xml:space="preserve">DW thanked both presenters for their valuable time and insightful presentations to the board. He emphasised the importance of the topics discussed and encouraged all board members to engage further by reaching out to Emily and Maria for more information on degree apprenticeships. He highlighted </w:t>
            </w:r>
            <w:r>
              <w:rPr>
                <w:rFonts w:ascii="Arial" w:hAnsi="Arial" w:cs="Arial"/>
              </w:rPr>
              <w:lastRenderedPageBreak/>
              <w:t>the potential benefits and opportunities these programs could offer to the organisation and its members.</w:t>
            </w:r>
          </w:p>
          <w:p w14:paraId="2D08D40E" w14:textId="77777777" w:rsidR="00AC3587" w:rsidRDefault="00AC3587">
            <w:pPr>
              <w:spacing w:after="0"/>
              <w:rPr>
                <w:rFonts w:ascii="Arial" w:hAnsi="Arial" w:cs="Arial"/>
              </w:rPr>
            </w:pP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14:paraId="46BBEBFC" w14:textId="77777777" w:rsidR="00AC3587" w:rsidRDefault="00AC3587">
            <w:pPr>
              <w:spacing w:after="0"/>
              <w:rPr>
                <w:rFonts w:ascii="Arial" w:hAnsi="Arial" w:cs="Arial"/>
              </w:rPr>
            </w:pPr>
          </w:p>
        </w:tc>
      </w:tr>
      <w:tr w:rsidR="00AC3587" w14:paraId="721700FC" w14:textId="77777777" w:rsidTr="00AC3587">
        <w:tc>
          <w:tcPr>
            <w:tcW w:w="846" w:type="dxa"/>
            <w:tcBorders>
              <w:top w:val="nil"/>
              <w:left w:val="single" w:sz="8" w:space="0" w:color="auto"/>
              <w:bottom w:val="nil"/>
              <w:right w:val="single" w:sz="8" w:space="0" w:color="auto"/>
            </w:tcBorders>
            <w:tcMar>
              <w:top w:w="0" w:type="dxa"/>
              <w:left w:w="108" w:type="dxa"/>
              <w:bottom w:w="0" w:type="dxa"/>
              <w:right w:w="108" w:type="dxa"/>
            </w:tcMar>
            <w:hideMark/>
          </w:tcPr>
          <w:p w14:paraId="1C6101EC" w14:textId="77777777" w:rsidR="00AC3587" w:rsidRDefault="00AC3587">
            <w:pPr>
              <w:spacing w:after="0"/>
              <w:rPr>
                <w:rFonts w:ascii="Arial" w:hAnsi="Arial" w:cs="Arial"/>
              </w:rPr>
            </w:pPr>
            <w:r>
              <w:rPr>
                <w:rFonts w:ascii="Arial" w:hAnsi="Arial" w:cs="Arial"/>
              </w:rPr>
              <w:t>2</w:t>
            </w:r>
          </w:p>
        </w:tc>
        <w:tc>
          <w:tcPr>
            <w:tcW w:w="6511" w:type="dxa"/>
            <w:tcBorders>
              <w:top w:val="nil"/>
              <w:left w:val="nil"/>
              <w:bottom w:val="nil"/>
              <w:right w:val="single" w:sz="8" w:space="0" w:color="auto"/>
            </w:tcBorders>
            <w:tcMar>
              <w:top w:w="0" w:type="dxa"/>
              <w:left w:w="108" w:type="dxa"/>
              <w:bottom w:w="0" w:type="dxa"/>
              <w:right w:w="108" w:type="dxa"/>
            </w:tcMar>
          </w:tcPr>
          <w:p w14:paraId="509378A0" w14:textId="77777777" w:rsidR="00AC3587" w:rsidRDefault="00AC3587">
            <w:pPr>
              <w:spacing w:after="0"/>
              <w:textAlignment w:val="baseline"/>
              <w:rPr>
                <w:rFonts w:ascii="Arial" w:hAnsi="Arial" w:cs="Arial"/>
              </w:rPr>
            </w:pPr>
            <w:r>
              <w:rPr>
                <w:rFonts w:ascii="Arial" w:hAnsi="Arial" w:cs="Arial"/>
              </w:rPr>
              <w:t>RSP Chair Activity update</w:t>
            </w:r>
          </w:p>
          <w:p w14:paraId="44876D50" w14:textId="77777777" w:rsidR="00AC3587" w:rsidRDefault="00AC3587">
            <w:pPr>
              <w:spacing w:after="0"/>
              <w:textAlignment w:val="baseline"/>
              <w:rPr>
                <w:rFonts w:ascii="Arial" w:hAnsi="Arial" w:cs="Arial"/>
              </w:rPr>
            </w:pPr>
          </w:p>
          <w:p w14:paraId="1A797214" w14:textId="77777777" w:rsidR="00AC3587" w:rsidRDefault="00AC3587">
            <w:pPr>
              <w:spacing w:after="0"/>
              <w:textAlignment w:val="baseline"/>
              <w:rPr>
                <w:rFonts w:ascii="Arial" w:hAnsi="Arial" w:cs="Arial"/>
              </w:rPr>
            </w:pPr>
            <w:r>
              <w:rPr>
                <w:rFonts w:ascii="Arial" w:hAnsi="Arial" w:cs="Arial"/>
              </w:rPr>
              <w:t>DW provided the board with a comprehensive update on recent activities. DW reported that he had attended several events on behalf of the RLSP, engaging with new companies to encourage their participation in cluster groups. DW emphasised the significant impact these clusters have on the work of the RLSP and informed the board that he will be attending the next round of cluster group  meetings.</w:t>
            </w:r>
          </w:p>
          <w:p w14:paraId="401A1ED7" w14:textId="77777777" w:rsidR="00AC3587" w:rsidRDefault="00AC3587">
            <w:pPr>
              <w:spacing w:after="0"/>
              <w:textAlignment w:val="baseline"/>
              <w:rPr>
                <w:rFonts w:ascii="Arial" w:hAnsi="Arial" w:cs="Arial"/>
              </w:rPr>
            </w:pPr>
          </w:p>
          <w:p w14:paraId="451DF313" w14:textId="77777777" w:rsidR="00AC3587" w:rsidRDefault="00AC3587">
            <w:pPr>
              <w:spacing w:after="0"/>
              <w:textAlignment w:val="baseline"/>
              <w:rPr>
                <w:rFonts w:ascii="Arial" w:hAnsi="Arial" w:cs="Arial"/>
              </w:rPr>
            </w:pPr>
            <w:r>
              <w:rPr>
                <w:rFonts w:ascii="Arial" w:hAnsi="Arial" w:cs="Arial"/>
              </w:rPr>
              <w:t xml:space="preserve">Additionally, DW participated in the RLSP away day, where he had the opportunity to meet the entire team. He reiterated his commitment to supporting all board members and understanding their challenges. </w:t>
            </w:r>
          </w:p>
        </w:tc>
        <w:tc>
          <w:tcPr>
            <w:tcW w:w="1649" w:type="dxa"/>
            <w:tcBorders>
              <w:top w:val="nil"/>
              <w:left w:val="nil"/>
              <w:bottom w:val="nil"/>
              <w:right w:val="single" w:sz="8" w:space="0" w:color="auto"/>
            </w:tcBorders>
            <w:tcMar>
              <w:top w:w="0" w:type="dxa"/>
              <w:left w:w="108" w:type="dxa"/>
              <w:bottom w:w="0" w:type="dxa"/>
              <w:right w:w="108" w:type="dxa"/>
            </w:tcMar>
          </w:tcPr>
          <w:p w14:paraId="2902F8FE" w14:textId="77777777" w:rsidR="00AC3587" w:rsidRDefault="00AC3587">
            <w:pPr>
              <w:spacing w:after="0"/>
              <w:rPr>
                <w:rFonts w:ascii="Arial" w:hAnsi="Arial" w:cs="Arial"/>
              </w:rPr>
            </w:pPr>
          </w:p>
        </w:tc>
      </w:tr>
      <w:tr w:rsidR="00AC3587" w14:paraId="1BF35E9A" w14:textId="77777777" w:rsidTr="00AC3587">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8DC625" w14:textId="77777777" w:rsidR="00AC3587" w:rsidRDefault="00AC3587">
            <w:pPr>
              <w:spacing w:after="0"/>
              <w:rPr>
                <w:rFonts w:ascii="Arial" w:hAnsi="Arial" w:cs="Arial"/>
              </w:rPr>
            </w:pPr>
          </w:p>
        </w:tc>
        <w:tc>
          <w:tcPr>
            <w:tcW w:w="6511" w:type="dxa"/>
            <w:tcBorders>
              <w:top w:val="nil"/>
              <w:left w:val="nil"/>
              <w:bottom w:val="single" w:sz="8" w:space="0" w:color="auto"/>
              <w:right w:val="single" w:sz="8" w:space="0" w:color="auto"/>
            </w:tcBorders>
            <w:tcMar>
              <w:top w:w="0" w:type="dxa"/>
              <w:left w:w="108" w:type="dxa"/>
              <w:bottom w:w="0" w:type="dxa"/>
              <w:right w:w="108" w:type="dxa"/>
            </w:tcMar>
          </w:tcPr>
          <w:p w14:paraId="14F76A5C" w14:textId="77777777" w:rsidR="00AC3587" w:rsidRDefault="00AC3587">
            <w:pPr>
              <w:spacing w:after="0"/>
              <w:textAlignment w:val="baseline"/>
              <w:rPr>
                <w:rFonts w:ascii="Arial" w:hAnsi="Arial" w:cs="Arial"/>
              </w:rPr>
            </w:pP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14:paraId="72B81B11" w14:textId="77777777" w:rsidR="00AC3587" w:rsidRDefault="00AC3587">
            <w:pPr>
              <w:spacing w:after="0"/>
              <w:rPr>
                <w:rFonts w:ascii="Arial" w:hAnsi="Arial" w:cs="Arial"/>
              </w:rPr>
            </w:pPr>
          </w:p>
        </w:tc>
      </w:tr>
      <w:tr w:rsidR="00AC3587" w14:paraId="09D6E5F6" w14:textId="77777777" w:rsidTr="00AC3587">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1047F" w14:textId="77777777" w:rsidR="00AC3587" w:rsidRDefault="00AC3587">
            <w:pPr>
              <w:spacing w:after="0"/>
              <w:rPr>
                <w:rFonts w:ascii="Arial" w:hAnsi="Arial" w:cs="Arial"/>
              </w:rPr>
            </w:pPr>
            <w:r>
              <w:rPr>
                <w:rFonts w:ascii="Arial" w:hAnsi="Arial" w:cs="Arial"/>
              </w:rPr>
              <w:t>3.</w:t>
            </w:r>
          </w:p>
        </w:tc>
        <w:tc>
          <w:tcPr>
            <w:tcW w:w="6511" w:type="dxa"/>
            <w:tcBorders>
              <w:top w:val="nil"/>
              <w:left w:val="nil"/>
              <w:bottom w:val="single" w:sz="8" w:space="0" w:color="auto"/>
              <w:right w:val="single" w:sz="8" w:space="0" w:color="auto"/>
            </w:tcBorders>
            <w:tcMar>
              <w:top w:w="0" w:type="dxa"/>
              <w:left w:w="108" w:type="dxa"/>
              <w:bottom w:w="0" w:type="dxa"/>
              <w:right w:w="108" w:type="dxa"/>
            </w:tcMar>
          </w:tcPr>
          <w:p w14:paraId="0A967214" w14:textId="77777777" w:rsidR="00AC3587" w:rsidRDefault="00AC3587">
            <w:pPr>
              <w:spacing w:after="0"/>
              <w:textAlignment w:val="baseline"/>
              <w:rPr>
                <w:rFonts w:ascii="Arial" w:hAnsi="Arial" w:cs="Arial"/>
              </w:rPr>
            </w:pPr>
            <w:r>
              <w:rPr>
                <w:rFonts w:ascii="Arial" w:hAnsi="Arial" w:cs="Arial"/>
              </w:rPr>
              <w:t>Skills and Talent Programme:</w:t>
            </w:r>
          </w:p>
          <w:p w14:paraId="48A318FF" w14:textId="77777777" w:rsidR="00AC3587" w:rsidRDefault="00AC3587">
            <w:pPr>
              <w:spacing w:after="0"/>
              <w:textAlignment w:val="baseline"/>
              <w:rPr>
                <w:rFonts w:ascii="Arial" w:hAnsi="Arial" w:cs="Arial"/>
              </w:rPr>
            </w:pPr>
          </w:p>
          <w:p w14:paraId="3402BD2A" w14:textId="77777777" w:rsidR="00AC3587" w:rsidRDefault="00AC3587">
            <w:pPr>
              <w:spacing w:after="0"/>
              <w:textAlignment w:val="baseline"/>
              <w:rPr>
                <w:rFonts w:ascii="Arial" w:hAnsi="Arial" w:cs="Arial"/>
              </w:rPr>
            </w:pPr>
            <w:r>
              <w:rPr>
                <w:rFonts w:ascii="Arial" w:hAnsi="Arial" w:cs="Arial"/>
              </w:rPr>
              <w:t xml:space="preserve">To consider the recommendations from the Provider Group on the following pilot projects: </w:t>
            </w:r>
          </w:p>
          <w:p w14:paraId="681FB585" w14:textId="77777777" w:rsidR="00AC3587" w:rsidRDefault="00AC3587" w:rsidP="00AC3587">
            <w:pPr>
              <w:pStyle w:val="ListParagraph"/>
              <w:numPr>
                <w:ilvl w:val="0"/>
                <w:numId w:val="4"/>
              </w:numPr>
              <w:spacing w:after="0" w:line="252" w:lineRule="auto"/>
              <w:textAlignment w:val="baseline"/>
              <w:rPr>
                <w:rFonts w:ascii="Arial" w:hAnsi="Arial" w:cs="Arial"/>
              </w:rPr>
            </w:pPr>
            <w:r>
              <w:rPr>
                <w:rFonts w:ascii="Arial" w:hAnsi="Arial" w:cs="Arial"/>
              </w:rPr>
              <w:t>Semicon</w:t>
            </w:r>
          </w:p>
          <w:p w14:paraId="2383912D" w14:textId="77777777" w:rsidR="00AC3587" w:rsidRDefault="00AC3587">
            <w:pPr>
              <w:spacing w:after="0"/>
              <w:textAlignment w:val="baseline"/>
              <w:rPr>
                <w:rFonts w:ascii="Arial" w:hAnsi="Arial" w:cs="Arial"/>
              </w:rPr>
            </w:pPr>
          </w:p>
          <w:p w14:paraId="0965275E" w14:textId="77777777" w:rsidR="00AC3587" w:rsidRDefault="00AC3587">
            <w:pPr>
              <w:spacing w:after="0"/>
              <w:textAlignment w:val="baseline"/>
              <w:rPr>
                <w:rFonts w:ascii="Arial" w:hAnsi="Arial" w:cs="Arial"/>
              </w:rPr>
            </w:pPr>
            <w:r>
              <w:rPr>
                <w:rFonts w:ascii="Arial" w:hAnsi="Arial" w:cs="Arial"/>
              </w:rPr>
              <w:t>JL informed the members SEMICON-WEST is a pilot project led by Swansea University and CSconnected that aims to strengthen Wales's semiconductor skills pipeline by bridging the talent gap from primary education to industry professionals. The Welsh semiconductor industry is on course to create over 3,000 jobs by 2025, requiring new qualifications, outreach, and training resources.</w:t>
            </w:r>
          </w:p>
          <w:p w14:paraId="08A40796" w14:textId="77777777" w:rsidR="00AC3587" w:rsidRDefault="00AC3587">
            <w:pPr>
              <w:spacing w:after="0"/>
              <w:textAlignment w:val="baseline"/>
              <w:rPr>
                <w:rFonts w:ascii="Arial" w:hAnsi="Arial" w:cs="Arial"/>
              </w:rPr>
            </w:pPr>
          </w:p>
          <w:p w14:paraId="17C3AF15" w14:textId="77777777" w:rsidR="00AC3587" w:rsidRDefault="00AC3587">
            <w:pPr>
              <w:spacing w:after="0"/>
              <w:textAlignment w:val="baseline"/>
              <w:rPr>
                <w:rFonts w:ascii="Arial" w:hAnsi="Arial" w:cs="Arial"/>
                <w:b/>
                <w:bCs/>
              </w:rPr>
            </w:pPr>
            <w:r>
              <w:rPr>
                <w:rFonts w:ascii="Arial" w:hAnsi="Arial" w:cs="Arial"/>
                <w:b/>
                <w:bCs/>
              </w:rPr>
              <w:t>After an extensive discussion and</w:t>
            </w:r>
            <w:r>
              <w:rPr>
                <w:rFonts w:ascii="Arial" w:hAnsi="Arial" w:cs="Arial"/>
              </w:rPr>
              <w:t xml:space="preserve"> </w:t>
            </w:r>
            <w:r>
              <w:rPr>
                <w:rFonts w:ascii="Arial" w:hAnsi="Arial" w:cs="Arial"/>
                <w:b/>
                <w:bCs/>
              </w:rPr>
              <w:t xml:space="preserve">several concerns were discussed, it was </w:t>
            </w:r>
          </w:p>
          <w:p w14:paraId="492064D6" w14:textId="77777777" w:rsidR="00AC3587" w:rsidRDefault="00AC3587">
            <w:pPr>
              <w:spacing w:after="0"/>
              <w:textAlignment w:val="baseline"/>
              <w:rPr>
                <w:rFonts w:ascii="Arial" w:hAnsi="Arial" w:cs="Arial"/>
                <w:b/>
                <w:bCs/>
              </w:rPr>
            </w:pPr>
            <w:r>
              <w:rPr>
                <w:rFonts w:ascii="Arial" w:hAnsi="Arial" w:cs="Arial"/>
                <w:b/>
                <w:bCs/>
              </w:rPr>
              <w:t>AGREED that the project would be refused.</w:t>
            </w:r>
          </w:p>
          <w:p w14:paraId="7AC94606" w14:textId="77777777" w:rsidR="00AC3587" w:rsidRDefault="00AC3587">
            <w:pPr>
              <w:spacing w:after="0"/>
              <w:textAlignment w:val="baseline"/>
              <w:rPr>
                <w:rFonts w:ascii="Arial" w:hAnsi="Arial" w:cs="Arial"/>
              </w:rPr>
            </w:pPr>
          </w:p>
          <w:p w14:paraId="16903DAE" w14:textId="77777777" w:rsidR="00AC3587" w:rsidRDefault="00AC3587" w:rsidP="00AC3587">
            <w:pPr>
              <w:pStyle w:val="ListParagraph"/>
              <w:numPr>
                <w:ilvl w:val="0"/>
                <w:numId w:val="4"/>
              </w:numPr>
              <w:spacing w:after="0" w:line="252" w:lineRule="auto"/>
              <w:textAlignment w:val="baseline"/>
              <w:rPr>
                <w:rFonts w:ascii="Arial" w:hAnsi="Arial" w:cs="Arial"/>
              </w:rPr>
            </w:pPr>
            <w:r>
              <w:rPr>
                <w:rFonts w:ascii="Arial" w:hAnsi="Arial" w:cs="Arial"/>
              </w:rPr>
              <w:t>Now Manufacturing/Energy and Environment</w:t>
            </w:r>
          </w:p>
          <w:p w14:paraId="369B0C76" w14:textId="77777777" w:rsidR="00AC3587" w:rsidRDefault="00AC3587">
            <w:pPr>
              <w:pStyle w:val="ListParagraph"/>
              <w:spacing w:after="0"/>
              <w:ind w:left="1140"/>
              <w:textAlignment w:val="baseline"/>
              <w:rPr>
                <w:rFonts w:ascii="Arial" w:hAnsi="Arial" w:cs="Arial"/>
              </w:rPr>
            </w:pPr>
          </w:p>
          <w:p w14:paraId="7539D2F2" w14:textId="77777777" w:rsidR="00AC3587" w:rsidRDefault="00AC3587">
            <w:pPr>
              <w:spacing w:after="0"/>
              <w:textAlignment w:val="baseline"/>
              <w:rPr>
                <w:rFonts w:ascii="Arial" w:hAnsi="Arial" w:cs="Arial"/>
              </w:rPr>
            </w:pPr>
            <w:r>
              <w:rPr>
                <w:rFonts w:ascii="Arial" w:hAnsi="Arial" w:cs="Arial"/>
              </w:rPr>
              <w:t xml:space="preserve">JL informed the group that the three applications covering different elements for the NOW programme of Energy, Environmental and Manufacturing.  The Net Zero Wales (NOW) Manufacturing project is one of five initiatives, alongside NOW Law, NOW Energy, NOW Management, and NOW Environment, aimed at addressing key skills gaps in South West Wales. The programme focused on developing expertise in sustainable manufacturing, resource management, and advanced production techniques relevant to Freeport operations and the renewable energy sector. </w:t>
            </w:r>
          </w:p>
          <w:p w14:paraId="465E8413" w14:textId="77777777" w:rsidR="00AC3587" w:rsidRDefault="00AC3587">
            <w:pPr>
              <w:spacing w:after="0"/>
              <w:textAlignment w:val="baseline"/>
              <w:rPr>
                <w:rFonts w:ascii="Aptos" w:hAnsi="Aptos" w:cs="Aptos"/>
              </w:rPr>
            </w:pPr>
          </w:p>
          <w:p w14:paraId="32FDB7FA" w14:textId="77777777" w:rsidR="00AC3587" w:rsidRDefault="00AC3587">
            <w:pPr>
              <w:spacing w:after="0"/>
              <w:textAlignment w:val="baseline"/>
              <w:rPr>
                <w:rFonts w:ascii="Arial" w:hAnsi="Arial" w:cs="Arial"/>
                <w:b/>
                <w:bCs/>
              </w:rPr>
            </w:pPr>
            <w:r>
              <w:rPr>
                <w:rFonts w:ascii="Arial" w:hAnsi="Arial" w:cs="Arial"/>
                <w:b/>
                <w:bCs/>
              </w:rPr>
              <w:lastRenderedPageBreak/>
              <w:t>After an extensive discussion, it was AGREED that the project would be approved.</w:t>
            </w:r>
          </w:p>
          <w:p w14:paraId="4A87BAF3" w14:textId="77777777" w:rsidR="00AC3587" w:rsidRDefault="00AC3587">
            <w:pPr>
              <w:spacing w:after="0"/>
              <w:textAlignment w:val="baseline"/>
              <w:rPr>
                <w:rFonts w:ascii="Arial" w:hAnsi="Arial" w:cs="Arial"/>
              </w:rPr>
            </w:pPr>
          </w:p>
          <w:p w14:paraId="541BE0E8" w14:textId="77777777" w:rsidR="00AC3587" w:rsidRDefault="00AC3587">
            <w:pPr>
              <w:spacing w:after="0"/>
              <w:textAlignment w:val="baseline"/>
              <w:rPr>
                <w:rFonts w:ascii="Arial" w:hAnsi="Arial" w:cs="Arial"/>
              </w:rPr>
            </w:pPr>
            <w:r>
              <w:rPr>
                <w:rFonts w:ascii="Arial" w:hAnsi="Arial" w:cs="Arial"/>
              </w:rPr>
              <w:t>c.         Hwb 360</w:t>
            </w:r>
          </w:p>
          <w:p w14:paraId="4C8FFBF2" w14:textId="77777777" w:rsidR="00AC3587" w:rsidRDefault="00AC3587">
            <w:pPr>
              <w:spacing w:after="0"/>
              <w:textAlignment w:val="baseline"/>
              <w:rPr>
                <w:rFonts w:ascii="Arial" w:hAnsi="Arial" w:cs="Arial"/>
              </w:rPr>
            </w:pPr>
          </w:p>
          <w:p w14:paraId="4AC160AF" w14:textId="77777777" w:rsidR="00AC3587" w:rsidRDefault="00AC3587">
            <w:pPr>
              <w:spacing w:after="0"/>
              <w:textAlignment w:val="baseline"/>
              <w:rPr>
                <w:rFonts w:ascii="Arial" w:hAnsi="Arial" w:cs="Arial"/>
              </w:rPr>
            </w:pPr>
            <w:r>
              <w:rPr>
                <w:rFonts w:ascii="Arial" w:hAnsi="Arial" w:cs="Arial"/>
              </w:rPr>
              <w:t>JL informed the members of the project which is advancing Sustainability and Wellbeing In the South West Region. Accredited by AIM Qualifications and Assessments, the initiative aims to empower individuals to support their company’s sustainability goals and adopt sustainable practices.</w:t>
            </w:r>
          </w:p>
          <w:p w14:paraId="77A6F762" w14:textId="77777777" w:rsidR="00AC3587" w:rsidRDefault="00AC3587">
            <w:pPr>
              <w:spacing w:after="0"/>
              <w:textAlignment w:val="baseline"/>
              <w:rPr>
                <w:rFonts w:ascii="Arial" w:hAnsi="Arial" w:cs="Arial"/>
              </w:rPr>
            </w:pPr>
          </w:p>
          <w:p w14:paraId="5B6D5453" w14:textId="77777777" w:rsidR="00AC3587" w:rsidRDefault="00AC3587">
            <w:pPr>
              <w:spacing w:after="0"/>
              <w:textAlignment w:val="baseline"/>
              <w:rPr>
                <w:rFonts w:ascii="Arial" w:hAnsi="Arial" w:cs="Arial"/>
                <w:b/>
                <w:bCs/>
              </w:rPr>
            </w:pPr>
            <w:r>
              <w:rPr>
                <w:rFonts w:ascii="Arial" w:hAnsi="Arial" w:cs="Arial"/>
                <w:b/>
                <w:bCs/>
              </w:rPr>
              <w:t xml:space="preserve">After an extensive discussion and several concerns, it was </w:t>
            </w:r>
          </w:p>
          <w:p w14:paraId="0C48D962" w14:textId="77777777" w:rsidR="00AC3587" w:rsidRDefault="00AC3587">
            <w:pPr>
              <w:spacing w:after="0"/>
              <w:textAlignment w:val="baseline"/>
              <w:rPr>
                <w:rFonts w:ascii="Arial" w:hAnsi="Arial" w:cs="Arial"/>
                <w:b/>
                <w:bCs/>
              </w:rPr>
            </w:pPr>
            <w:r>
              <w:rPr>
                <w:rFonts w:ascii="Arial" w:hAnsi="Arial" w:cs="Arial"/>
                <w:b/>
                <w:bCs/>
              </w:rPr>
              <w:t>AGREED that the project would be refused</w:t>
            </w:r>
          </w:p>
          <w:p w14:paraId="61C84749" w14:textId="77777777" w:rsidR="00AC3587" w:rsidRDefault="00AC3587">
            <w:pPr>
              <w:spacing w:after="0"/>
              <w:textAlignment w:val="baseline"/>
              <w:rPr>
                <w:rFonts w:ascii="Arial" w:hAnsi="Arial" w:cs="Arial"/>
              </w:rPr>
            </w:pPr>
          </w:p>
          <w:p w14:paraId="5B63AEAF" w14:textId="77777777" w:rsidR="00AC3587" w:rsidRDefault="00AC3587">
            <w:pPr>
              <w:spacing w:after="0"/>
              <w:textAlignment w:val="baseline"/>
              <w:rPr>
                <w:rFonts w:ascii="Arial" w:hAnsi="Arial" w:cs="Arial"/>
              </w:rPr>
            </w:pPr>
            <w:r>
              <w:rPr>
                <w:rFonts w:ascii="Arial" w:hAnsi="Arial" w:cs="Arial"/>
              </w:rPr>
              <w:t>B To receive an update on projects and spend.</w:t>
            </w:r>
          </w:p>
          <w:p w14:paraId="1A315062" w14:textId="77777777" w:rsidR="00AC3587" w:rsidRDefault="00AC3587">
            <w:pPr>
              <w:spacing w:after="0"/>
              <w:textAlignment w:val="baseline"/>
              <w:rPr>
                <w:rFonts w:ascii="Arial" w:hAnsi="Arial" w:cs="Arial"/>
              </w:rPr>
            </w:pPr>
          </w:p>
          <w:p w14:paraId="70E58D26" w14:textId="77777777" w:rsidR="00AC3587" w:rsidRDefault="00AC3587">
            <w:pPr>
              <w:spacing w:after="0"/>
              <w:textAlignment w:val="baseline"/>
              <w:rPr>
                <w:rFonts w:ascii="Arial" w:hAnsi="Arial" w:cs="Arial"/>
              </w:rPr>
            </w:pPr>
            <w:r>
              <w:rPr>
                <w:rFonts w:ascii="Arial" w:hAnsi="Arial" w:cs="Arial"/>
              </w:rPr>
              <w:t xml:space="preserve">JL raised concerns regarding a project with Swansea University that should have been completed by now. The project experienced a delayed start, but there had been no claims of progress reports submitted. To address these concerns, a meeting  had been scheduled with Swansea University to discuss the matter further. </w:t>
            </w:r>
          </w:p>
          <w:p w14:paraId="3164EAEF" w14:textId="77777777" w:rsidR="00AC3587" w:rsidRDefault="00AC3587">
            <w:pPr>
              <w:spacing w:after="0"/>
              <w:textAlignment w:val="baseline"/>
              <w:rPr>
                <w:rFonts w:ascii="Aptos" w:hAnsi="Aptos" w:cs="Aptos"/>
              </w:rPr>
            </w:pPr>
          </w:p>
          <w:p w14:paraId="07959DAE" w14:textId="77777777" w:rsidR="00AC3587" w:rsidRDefault="00AC3587">
            <w:pPr>
              <w:spacing w:after="0"/>
              <w:textAlignment w:val="baseline"/>
            </w:pPr>
            <w:r>
              <w:t>JL informed the Board that a further application from UWTSD was also behind schedule and a meeting had been arranged to discuss the issue around delivery.</w:t>
            </w:r>
          </w:p>
          <w:p w14:paraId="11CEE14C" w14:textId="77777777" w:rsidR="00AC3587" w:rsidRDefault="00AC3587">
            <w:pPr>
              <w:spacing w:after="0"/>
              <w:textAlignment w:val="baseline"/>
              <w:rPr>
                <w:rFonts w:ascii="Arial" w:hAnsi="Arial" w:cs="Arial"/>
              </w:rPr>
            </w:pPr>
          </w:p>
          <w:p w14:paraId="48A5E638" w14:textId="77777777" w:rsidR="00AC3587" w:rsidRDefault="00AC3587">
            <w:pPr>
              <w:spacing w:after="0"/>
              <w:textAlignment w:val="baseline"/>
              <w:rPr>
                <w:rFonts w:ascii="Arial" w:hAnsi="Arial" w:cs="Arial"/>
              </w:rPr>
            </w:pPr>
            <w:r>
              <w:rPr>
                <w:rFonts w:ascii="Arial" w:hAnsi="Arial" w:cs="Arial"/>
              </w:rPr>
              <w:t>JL confirmed with the board that a project closure report will be given at the next board meeting.</w:t>
            </w:r>
          </w:p>
          <w:p w14:paraId="1F7DC25F" w14:textId="77777777" w:rsidR="00AC3587" w:rsidRDefault="00AC3587">
            <w:pPr>
              <w:spacing w:after="0"/>
              <w:textAlignment w:val="baseline"/>
              <w:rPr>
                <w:rFonts w:ascii="Arial" w:hAnsi="Arial" w:cs="Arial"/>
              </w:rPr>
            </w:pPr>
          </w:p>
          <w:p w14:paraId="369669B0" w14:textId="77777777" w:rsidR="00AC3587" w:rsidRDefault="00AC3587">
            <w:pPr>
              <w:spacing w:after="0"/>
              <w:textAlignment w:val="baseline"/>
              <w:rPr>
                <w:rFonts w:ascii="Arial" w:hAnsi="Arial" w:cs="Arial"/>
              </w:rPr>
            </w:pP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14:paraId="43616119" w14:textId="77777777" w:rsidR="00AC3587" w:rsidRDefault="00AC3587">
            <w:pPr>
              <w:spacing w:after="0"/>
              <w:rPr>
                <w:rFonts w:ascii="Arial" w:hAnsi="Arial" w:cs="Arial"/>
              </w:rPr>
            </w:pPr>
            <w:r>
              <w:rPr>
                <w:rFonts w:ascii="Arial" w:hAnsi="Arial" w:cs="Arial"/>
              </w:rPr>
              <w:lastRenderedPageBreak/>
              <w:t>ACTION - a project closure report will be given at the next board meeting.</w:t>
            </w:r>
          </w:p>
        </w:tc>
      </w:tr>
      <w:tr w:rsidR="00AC3587" w14:paraId="60A7E56E" w14:textId="77777777" w:rsidTr="00AC3587">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40B4BC" w14:textId="77777777" w:rsidR="00AC3587" w:rsidRDefault="00AC3587">
            <w:pPr>
              <w:spacing w:after="0"/>
              <w:rPr>
                <w:rFonts w:ascii="Arial" w:hAnsi="Arial" w:cs="Arial"/>
              </w:rPr>
            </w:pPr>
          </w:p>
        </w:tc>
        <w:tc>
          <w:tcPr>
            <w:tcW w:w="6511" w:type="dxa"/>
            <w:tcBorders>
              <w:top w:val="nil"/>
              <w:left w:val="nil"/>
              <w:bottom w:val="single" w:sz="8" w:space="0" w:color="auto"/>
              <w:right w:val="single" w:sz="8" w:space="0" w:color="auto"/>
            </w:tcBorders>
            <w:tcMar>
              <w:top w:w="0" w:type="dxa"/>
              <w:left w:w="108" w:type="dxa"/>
              <w:bottom w:w="0" w:type="dxa"/>
              <w:right w:w="108" w:type="dxa"/>
            </w:tcMar>
          </w:tcPr>
          <w:p w14:paraId="116243C7" w14:textId="77777777" w:rsidR="00AC3587" w:rsidRDefault="00AC3587">
            <w:pPr>
              <w:spacing w:after="0"/>
              <w:textAlignment w:val="baseline"/>
              <w:rPr>
                <w:rFonts w:ascii="Arial" w:hAnsi="Arial" w:cs="Arial"/>
                <w:b/>
                <w:bCs/>
              </w:rPr>
            </w:pPr>
            <w:r>
              <w:rPr>
                <w:rFonts w:ascii="Arial" w:hAnsi="Arial" w:cs="Arial"/>
                <w:b/>
                <w:bCs/>
              </w:rPr>
              <w:t>Medr update</w:t>
            </w:r>
          </w:p>
          <w:p w14:paraId="01CED49B" w14:textId="77777777" w:rsidR="00AC3587" w:rsidRDefault="00AC3587">
            <w:pPr>
              <w:spacing w:after="0"/>
              <w:textAlignment w:val="baseline"/>
              <w:rPr>
                <w:rFonts w:ascii="Arial" w:hAnsi="Arial" w:cs="Arial"/>
                <w:b/>
                <w:bCs/>
              </w:rPr>
            </w:pPr>
          </w:p>
          <w:p w14:paraId="76BEF155" w14:textId="77777777" w:rsidR="00AC3587" w:rsidRDefault="00AC3587">
            <w:pPr>
              <w:spacing w:after="0"/>
              <w:textAlignment w:val="baseline"/>
              <w:rPr>
                <w:rFonts w:ascii="Arial" w:hAnsi="Arial" w:cs="Arial"/>
              </w:rPr>
            </w:pPr>
            <w:r>
              <w:rPr>
                <w:rFonts w:ascii="Arial" w:hAnsi="Arial" w:cs="Arial"/>
              </w:rPr>
              <w:t>AW provided an update on Medr, and all the details from her update are included in the attachment.</w:t>
            </w:r>
          </w:p>
          <w:p w14:paraId="163D3E79" w14:textId="77777777" w:rsidR="00AC3587" w:rsidRDefault="00AC3587">
            <w:pPr>
              <w:spacing w:after="0"/>
              <w:textAlignment w:val="baseline"/>
              <w:rPr>
                <w:rFonts w:ascii="Arial" w:hAnsi="Arial" w:cs="Arial"/>
              </w:rPr>
            </w:pPr>
          </w:p>
          <w:p w14:paraId="4692646D" w14:textId="63A3D57F" w:rsidR="00AC3587" w:rsidRDefault="00AC3587">
            <w:pPr>
              <w:spacing w:after="0"/>
              <w:textAlignment w:val="baseline"/>
              <w:rPr>
                <w:rFonts w:ascii="Arial" w:hAnsi="Arial" w:cs="Arial"/>
              </w:rPr>
            </w:pPr>
            <w:r>
              <w:rPr>
                <w:rFonts w:ascii="Arial" w:hAnsi="Arial" w:cs="Arial"/>
                <w:noProof/>
                <w14:ligatures w14:val="none"/>
              </w:rPr>
              <w:drawing>
                <wp:inline distT="0" distB="0" distL="0" distR="0" wp14:anchorId="56B8DF42" wp14:editId="2E38E63D">
                  <wp:extent cx="965200" cy="622300"/>
                  <wp:effectExtent l="0" t="0" r="6350" b="6350"/>
                  <wp:docPr id="3391200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2006" name="Picture 2" descr="A close-up of a logo&#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65200" cy="622300"/>
                          </a:xfrm>
                          <a:prstGeom prst="rect">
                            <a:avLst/>
                          </a:prstGeom>
                          <a:noFill/>
                          <a:ln>
                            <a:noFill/>
                          </a:ln>
                        </pic:spPr>
                      </pic:pic>
                    </a:graphicData>
                  </a:graphic>
                </wp:inline>
              </w:drawing>
            </w:r>
          </w:p>
          <w:p w14:paraId="79237379" w14:textId="77777777" w:rsidR="00AC3587" w:rsidRDefault="00AC3587">
            <w:pPr>
              <w:spacing w:after="0"/>
              <w:textAlignment w:val="baseline"/>
              <w:rPr>
                <w:rFonts w:ascii="Arial" w:hAnsi="Arial" w:cs="Arial"/>
              </w:rPr>
            </w:pPr>
          </w:p>
          <w:p w14:paraId="6011ECE7" w14:textId="3E1C4153" w:rsidR="00AC3587" w:rsidRDefault="00AC3587">
            <w:pPr>
              <w:spacing w:after="0"/>
              <w:textAlignment w:val="baseline"/>
              <w:rPr>
                <w:rFonts w:ascii="Arial" w:hAnsi="Arial" w:cs="Arial"/>
              </w:rPr>
            </w:pPr>
            <w:r>
              <w:rPr>
                <w:rFonts w:ascii="Arial" w:hAnsi="Arial" w:cs="Arial"/>
                <w:noProof/>
                <w14:ligatures w14:val="none"/>
              </w:rPr>
              <w:drawing>
                <wp:inline distT="0" distB="0" distL="0" distR="0" wp14:anchorId="0D59D3B3" wp14:editId="57E590CB">
                  <wp:extent cx="965200" cy="622300"/>
                  <wp:effectExtent l="0" t="0" r="6350" b="6350"/>
                  <wp:docPr id="1649140047" name="Picture 1" descr="A black and white sign with a red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40047" name="Picture 1" descr="A black and white sign with a red and white text&#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65200" cy="622300"/>
                          </a:xfrm>
                          <a:prstGeom prst="rect">
                            <a:avLst/>
                          </a:prstGeom>
                          <a:noFill/>
                          <a:ln>
                            <a:noFill/>
                          </a:ln>
                        </pic:spPr>
                      </pic:pic>
                    </a:graphicData>
                  </a:graphic>
                </wp:inline>
              </w:drawing>
            </w:r>
          </w:p>
          <w:p w14:paraId="2ABA552D" w14:textId="77777777" w:rsidR="00AC3587" w:rsidRDefault="00AC3587">
            <w:pPr>
              <w:spacing w:after="0"/>
              <w:textAlignment w:val="baseline"/>
              <w:rPr>
                <w:rFonts w:ascii="Arial" w:hAnsi="Arial" w:cs="Arial"/>
              </w:rPr>
            </w:pP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14:paraId="49627178" w14:textId="77777777" w:rsidR="00AC3587" w:rsidRDefault="00AC3587">
            <w:pPr>
              <w:spacing w:after="0"/>
              <w:rPr>
                <w:rFonts w:ascii="Arial" w:hAnsi="Arial" w:cs="Arial"/>
              </w:rPr>
            </w:pPr>
          </w:p>
        </w:tc>
      </w:tr>
      <w:tr w:rsidR="00AC3587" w14:paraId="0DFA02DF" w14:textId="77777777" w:rsidTr="00AC3587">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988D3" w14:textId="77777777" w:rsidR="00AC3587" w:rsidRDefault="00AC3587">
            <w:pPr>
              <w:spacing w:after="0"/>
              <w:rPr>
                <w:rFonts w:ascii="Arial" w:hAnsi="Arial" w:cs="Arial"/>
              </w:rPr>
            </w:pPr>
          </w:p>
        </w:tc>
        <w:tc>
          <w:tcPr>
            <w:tcW w:w="6511" w:type="dxa"/>
            <w:tcBorders>
              <w:top w:val="nil"/>
              <w:left w:val="nil"/>
              <w:bottom w:val="single" w:sz="8" w:space="0" w:color="auto"/>
              <w:right w:val="single" w:sz="8" w:space="0" w:color="auto"/>
            </w:tcBorders>
            <w:tcMar>
              <w:top w:w="0" w:type="dxa"/>
              <w:left w:w="108" w:type="dxa"/>
              <w:bottom w:w="0" w:type="dxa"/>
              <w:right w:w="108" w:type="dxa"/>
            </w:tcMar>
          </w:tcPr>
          <w:p w14:paraId="02A2D4A8" w14:textId="77777777" w:rsidR="00AC3587" w:rsidRDefault="00AC3587">
            <w:pPr>
              <w:spacing w:after="0"/>
              <w:textAlignment w:val="baseline"/>
              <w:rPr>
                <w:rFonts w:ascii="Arial" w:hAnsi="Arial" w:cs="Arial"/>
                <w:b/>
                <w:bCs/>
              </w:rPr>
            </w:pPr>
            <w:r>
              <w:rPr>
                <w:rFonts w:ascii="Arial" w:hAnsi="Arial" w:cs="Arial"/>
                <w:b/>
                <w:bCs/>
              </w:rPr>
              <w:t>Welsh Government Update</w:t>
            </w:r>
          </w:p>
          <w:p w14:paraId="3BC4E7E1" w14:textId="77777777" w:rsidR="00AC3587" w:rsidRDefault="00AC3587">
            <w:pPr>
              <w:spacing w:after="0"/>
              <w:textAlignment w:val="baseline"/>
              <w:rPr>
                <w:rFonts w:ascii="Arial" w:hAnsi="Arial" w:cs="Arial"/>
                <w:b/>
                <w:bCs/>
              </w:rPr>
            </w:pPr>
          </w:p>
          <w:p w14:paraId="0C007B16" w14:textId="77777777" w:rsidR="00AC3587" w:rsidRDefault="00AC3587">
            <w:pPr>
              <w:spacing w:after="0"/>
              <w:textAlignment w:val="baseline"/>
              <w:rPr>
                <w:rFonts w:ascii="Arial" w:hAnsi="Arial" w:cs="Arial"/>
              </w:rPr>
            </w:pPr>
            <w:r>
              <w:rPr>
                <w:rFonts w:ascii="Arial" w:hAnsi="Arial" w:cs="Arial"/>
              </w:rPr>
              <w:t xml:space="preserve">EL provided an update on Tata, noting that there has been no change in the React Programme since November. However, there has been a significant shift in the way support is accessed. </w:t>
            </w:r>
            <w:r>
              <w:rPr>
                <w:rFonts w:ascii="Arial" w:hAnsi="Arial" w:cs="Arial"/>
              </w:rPr>
              <w:lastRenderedPageBreak/>
              <w:t>Previously, individuals residing outside of Neath Port Talbot sought assistance from their respective local authorities. Now, these individuals are turning to NPT for help. This change has led to an increase in the number of people accessing the fund. Additionally, the number of job fairs has risen, and the support hub continues to perform well, effectively referring individuals to the most appropriate resources and services. Notably, the recent job fair saw an impressive attendance of 417 individuals. These developments indicate a positive trend in the support provided to the community.</w:t>
            </w:r>
          </w:p>
          <w:p w14:paraId="097EA508" w14:textId="77777777" w:rsidR="00AC3587" w:rsidRDefault="00AC3587">
            <w:pPr>
              <w:spacing w:after="0"/>
              <w:textAlignment w:val="baseline"/>
              <w:rPr>
                <w:rFonts w:ascii="Arial" w:hAnsi="Arial" w:cs="Arial"/>
              </w:rPr>
            </w:pP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14:paraId="5A8DD38F" w14:textId="77777777" w:rsidR="00AC3587" w:rsidRDefault="00AC3587">
            <w:pPr>
              <w:spacing w:after="0"/>
              <w:rPr>
                <w:rFonts w:ascii="Arial" w:hAnsi="Arial" w:cs="Arial"/>
              </w:rPr>
            </w:pPr>
          </w:p>
        </w:tc>
      </w:tr>
      <w:tr w:rsidR="00AC3587" w14:paraId="7BEAA35D" w14:textId="77777777" w:rsidTr="00AC3587">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4CEA65" w14:textId="77777777" w:rsidR="00AC3587" w:rsidRDefault="00AC3587">
            <w:pPr>
              <w:spacing w:after="0"/>
              <w:rPr>
                <w:rFonts w:ascii="Arial" w:hAnsi="Arial" w:cs="Arial"/>
              </w:rPr>
            </w:pPr>
          </w:p>
        </w:tc>
        <w:tc>
          <w:tcPr>
            <w:tcW w:w="6511" w:type="dxa"/>
            <w:tcBorders>
              <w:top w:val="nil"/>
              <w:left w:val="nil"/>
              <w:bottom w:val="single" w:sz="8" w:space="0" w:color="auto"/>
              <w:right w:val="single" w:sz="8" w:space="0" w:color="auto"/>
            </w:tcBorders>
            <w:tcMar>
              <w:top w:w="0" w:type="dxa"/>
              <w:left w:w="108" w:type="dxa"/>
              <w:bottom w:w="0" w:type="dxa"/>
              <w:right w:w="108" w:type="dxa"/>
            </w:tcMar>
          </w:tcPr>
          <w:p w14:paraId="60C9062C" w14:textId="77777777" w:rsidR="00AC3587" w:rsidRDefault="00AC3587">
            <w:pPr>
              <w:spacing w:after="0"/>
              <w:textAlignment w:val="baseline"/>
              <w:rPr>
                <w:rFonts w:ascii="Arial" w:hAnsi="Arial" w:cs="Arial"/>
                <w:b/>
                <w:bCs/>
              </w:rPr>
            </w:pPr>
            <w:r>
              <w:rPr>
                <w:rFonts w:ascii="Arial" w:hAnsi="Arial" w:cs="Arial"/>
                <w:b/>
                <w:bCs/>
              </w:rPr>
              <w:t>Manager’s update on activity</w:t>
            </w:r>
          </w:p>
          <w:p w14:paraId="1AFEABE4" w14:textId="77777777" w:rsidR="00AC3587" w:rsidRDefault="00AC3587">
            <w:pPr>
              <w:spacing w:after="0"/>
              <w:textAlignment w:val="baseline"/>
              <w:rPr>
                <w:rFonts w:ascii="Arial" w:hAnsi="Arial" w:cs="Arial"/>
                <w:b/>
                <w:bCs/>
              </w:rPr>
            </w:pPr>
          </w:p>
          <w:p w14:paraId="3714FE81" w14:textId="77777777" w:rsidR="00AC3587" w:rsidRDefault="00AC3587">
            <w:pPr>
              <w:spacing w:after="0"/>
              <w:textAlignment w:val="baseline"/>
              <w:rPr>
                <w:rFonts w:ascii="Arial" w:hAnsi="Arial" w:cs="Arial"/>
                <w:b/>
                <w:bCs/>
              </w:rPr>
            </w:pPr>
            <w:r>
              <w:rPr>
                <w:rFonts w:ascii="Arial" w:hAnsi="Arial" w:cs="Arial"/>
              </w:rPr>
              <w:t>JL provided an update on recent activities, highlighting that the 4 RSP and 4 Chairs had a productive meeting with the Minister, with the primary focus on achieving net zero. This is a significant area of interest, and the discussions were centred around the necessary steps to reach this goal. During Apprenticeship Week, the RLSP attended several events, which offered valuable opportunities for engagement. One notable success was the Explore Engineering initiative, which has been very well received. Building on this momentum, efforts are now underway to develop Explore Digital and Explore Green, aiming to broaden the scope of career exposure for young learners. Additionally, the team has been actively participating in parents' evenings, engaging with parents to discuss how young learners are receiving career advice. This direct communication is essential for ensuring that parents are well-informed and involved in their children's career development. Furthermore, JL has contributed to the review of the apprenticeship programme, providing important feedback to help shape its future direction.</w:t>
            </w:r>
            <w:r>
              <w:rPr>
                <w:rFonts w:ascii="Arial" w:hAnsi="Arial" w:cs="Arial"/>
                <w:b/>
                <w:bCs/>
              </w:rPr>
              <w:t xml:space="preserve"> </w:t>
            </w: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14:paraId="3B7468F0" w14:textId="77777777" w:rsidR="00AC3587" w:rsidRDefault="00AC3587">
            <w:pPr>
              <w:spacing w:after="0"/>
              <w:rPr>
                <w:rFonts w:ascii="Arial" w:hAnsi="Arial" w:cs="Arial"/>
              </w:rPr>
            </w:pPr>
          </w:p>
        </w:tc>
      </w:tr>
    </w:tbl>
    <w:p w14:paraId="21B7C575" w14:textId="77777777" w:rsidR="00DE0796" w:rsidRPr="00DE0796" w:rsidRDefault="00DE0796" w:rsidP="00DE0796">
      <w:pPr>
        <w:rPr>
          <w:rFonts w:ascii="Arial" w:hAnsi="Arial" w:cs="Arial"/>
          <w:b/>
          <w:bCs/>
          <w:kern w:val="0"/>
          <w14:ligatures w14:val="none"/>
        </w:rPr>
      </w:pPr>
    </w:p>
    <w:p w14:paraId="221EE09D" w14:textId="77777777" w:rsidR="00DE0796" w:rsidRPr="00DE0796" w:rsidRDefault="00DE0796" w:rsidP="00DE0796">
      <w:pPr>
        <w:spacing w:after="0" w:line="240" w:lineRule="auto"/>
      </w:pPr>
    </w:p>
    <w:p w14:paraId="3B36EF68" w14:textId="77777777" w:rsidR="00564D54" w:rsidRDefault="00564D54"/>
    <w:sectPr w:rsidR="00564D5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8ABF0" w14:textId="77777777" w:rsidR="0056348D" w:rsidRDefault="0056348D" w:rsidP="00DE0796">
      <w:pPr>
        <w:spacing w:after="0" w:line="240" w:lineRule="auto"/>
      </w:pPr>
      <w:r>
        <w:separator/>
      </w:r>
    </w:p>
  </w:endnote>
  <w:endnote w:type="continuationSeparator" w:id="0">
    <w:p w14:paraId="7B7E2814" w14:textId="77777777" w:rsidR="0056348D" w:rsidRDefault="0056348D" w:rsidP="00DE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8CCC" w14:textId="77777777" w:rsidR="0056348D" w:rsidRDefault="0056348D" w:rsidP="00DE0796">
      <w:pPr>
        <w:spacing w:after="0" w:line="240" w:lineRule="auto"/>
      </w:pPr>
      <w:r>
        <w:separator/>
      </w:r>
    </w:p>
  </w:footnote>
  <w:footnote w:type="continuationSeparator" w:id="0">
    <w:p w14:paraId="184590C8" w14:textId="77777777" w:rsidR="0056348D" w:rsidRDefault="0056348D" w:rsidP="00DE0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D4BA" w14:textId="53B454DA" w:rsidR="00DE0796" w:rsidRDefault="00DE0796">
    <w:pPr>
      <w:pStyle w:val="Header"/>
    </w:pPr>
    <w:r>
      <w:rPr>
        <w:noProof/>
      </w:rPr>
      <w:drawing>
        <wp:anchor distT="0" distB="0" distL="114300" distR="114300" simplePos="0" relativeHeight="251658240" behindDoc="0" locked="0" layoutInCell="1" allowOverlap="1" wp14:anchorId="482813AD" wp14:editId="7AC510F9">
          <wp:simplePos x="0" y="0"/>
          <wp:positionH relativeFrom="column">
            <wp:posOffset>-965200</wp:posOffset>
          </wp:positionH>
          <wp:positionV relativeFrom="paragraph">
            <wp:posOffset>-443230</wp:posOffset>
          </wp:positionV>
          <wp:extent cx="7620000" cy="296324"/>
          <wp:effectExtent l="0" t="0" r="0" b="8890"/>
          <wp:wrapNone/>
          <wp:docPr id="1057367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67581" name="Picture 1057367581"/>
                  <pic:cNvPicPr/>
                </pic:nvPicPr>
                <pic:blipFill>
                  <a:blip r:embed="rId1">
                    <a:extLst>
                      <a:ext uri="{28A0092B-C50C-407E-A947-70E740481C1C}">
                        <a14:useLocalDpi xmlns:a14="http://schemas.microsoft.com/office/drawing/2010/main" val="0"/>
                      </a:ext>
                    </a:extLst>
                  </a:blip>
                  <a:stretch>
                    <a:fillRect/>
                  </a:stretch>
                </pic:blipFill>
                <pic:spPr>
                  <a:xfrm>
                    <a:off x="0" y="0"/>
                    <a:ext cx="7620000" cy="2963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E4091"/>
    <w:multiLevelType w:val="hybridMultilevel"/>
    <w:tmpl w:val="A1C8F546"/>
    <w:lvl w:ilvl="0" w:tplc="761A4ED4">
      <w:start w:val="1"/>
      <w:numFmt w:val="lowerLetter"/>
      <w:lvlText w:val="%1."/>
      <w:lvlJc w:val="left"/>
      <w:pPr>
        <w:ind w:left="640" w:hanging="36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abstractNum w:abstractNumId="1" w15:restartNumberingAfterBreak="0">
    <w:nsid w:val="4685282F"/>
    <w:multiLevelType w:val="hybridMultilevel"/>
    <w:tmpl w:val="FD568AF4"/>
    <w:lvl w:ilvl="0" w:tplc="B16ACF36">
      <w:start w:val="1"/>
      <w:numFmt w:val="lowerLetter"/>
      <w:lvlText w:val="%1."/>
      <w:lvlJc w:val="left"/>
      <w:pPr>
        <w:ind w:left="1140" w:hanging="7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D94630"/>
    <w:multiLevelType w:val="hybridMultilevel"/>
    <w:tmpl w:val="0FE6292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2836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743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37882">
    <w:abstractNumId w:val="1"/>
  </w:num>
  <w:num w:numId="4" w16cid:durableId="1397973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96"/>
    <w:rsid w:val="00035870"/>
    <w:rsid w:val="0004643C"/>
    <w:rsid w:val="000C36E3"/>
    <w:rsid w:val="001513E2"/>
    <w:rsid w:val="00172229"/>
    <w:rsid w:val="00201B94"/>
    <w:rsid w:val="00276D41"/>
    <w:rsid w:val="0033150A"/>
    <w:rsid w:val="00354FA7"/>
    <w:rsid w:val="003951A5"/>
    <w:rsid w:val="003F02AA"/>
    <w:rsid w:val="0041160D"/>
    <w:rsid w:val="00415B5F"/>
    <w:rsid w:val="004622FD"/>
    <w:rsid w:val="00523997"/>
    <w:rsid w:val="0056348D"/>
    <w:rsid w:val="00564D54"/>
    <w:rsid w:val="005A0EEF"/>
    <w:rsid w:val="005D0840"/>
    <w:rsid w:val="005D395F"/>
    <w:rsid w:val="005F7705"/>
    <w:rsid w:val="006A1298"/>
    <w:rsid w:val="006B1774"/>
    <w:rsid w:val="006E236B"/>
    <w:rsid w:val="0072260C"/>
    <w:rsid w:val="007C0898"/>
    <w:rsid w:val="00822063"/>
    <w:rsid w:val="00870551"/>
    <w:rsid w:val="00873C02"/>
    <w:rsid w:val="00875057"/>
    <w:rsid w:val="00884A55"/>
    <w:rsid w:val="00885AC2"/>
    <w:rsid w:val="00895337"/>
    <w:rsid w:val="008A58A1"/>
    <w:rsid w:val="00990ABE"/>
    <w:rsid w:val="009E66B1"/>
    <w:rsid w:val="00A22EC0"/>
    <w:rsid w:val="00A446D2"/>
    <w:rsid w:val="00A859CF"/>
    <w:rsid w:val="00AC3587"/>
    <w:rsid w:val="00AF33CF"/>
    <w:rsid w:val="00B30A87"/>
    <w:rsid w:val="00B6192E"/>
    <w:rsid w:val="00BB1A61"/>
    <w:rsid w:val="00BD0283"/>
    <w:rsid w:val="00BE794C"/>
    <w:rsid w:val="00BF2BAA"/>
    <w:rsid w:val="00BF6B5B"/>
    <w:rsid w:val="00C30869"/>
    <w:rsid w:val="00C6027E"/>
    <w:rsid w:val="00D71B40"/>
    <w:rsid w:val="00DB041E"/>
    <w:rsid w:val="00DE0796"/>
    <w:rsid w:val="00DE5219"/>
    <w:rsid w:val="00E462E8"/>
    <w:rsid w:val="00E6269A"/>
    <w:rsid w:val="00E8544F"/>
    <w:rsid w:val="00EA5F69"/>
    <w:rsid w:val="00ED7DEB"/>
    <w:rsid w:val="00EF2C0A"/>
    <w:rsid w:val="00F07392"/>
    <w:rsid w:val="00F823AD"/>
    <w:rsid w:val="00F90B80"/>
    <w:rsid w:val="00FE4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5EF251F"/>
  <w15:chartTrackingRefBased/>
  <w15:docId w15:val="{9001B861-C526-4966-9A50-245A0C28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C2"/>
  </w:style>
  <w:style w:type="paragraph" w:styleId="Heading1">
    <w:name w:val="heading 1"/>
    <w:basedOn w:val="Normal"/>
    <w:next w:val="Normal"/>
    <w:link w:val="Heading1Char"/>
    <w:uiPriority w:val="9"/>
    <w:qFormat/>
    <w:rsid w:val="00DE0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796"/>
    <w:rPr>
      <w:rFonts w:eastAsiaTheme="majorEastAsia" w:cstheme="majorBidi"/>
      <w:color w:val="272727" w:themeColor="text1" w:themeTint="D8"/>
    </w:rPr>
  </w:style>
  <w:style w:type="paragraph" w:styleId="Title">
    <w:name w:val="Title"/>
    <w:basedOn w:val="Normal"/>
    <w:next w:val="Normal"/>
    <w:link w:val="TitleChar"/>
    <w:uiPriority w:val="10"/>
    <w:qFormat/>
    <w:rsid w:val="00DE0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796"/>
    <w:pPr>
      <w:spacing w:before="160"/>
      <w:jc w:val="center"/>
    </w:pPr>
    <w:rPr>
      <w:i/>
      <w:iCs/>
      <w:color w:val="404040" w:themeColor="text1" w:themeTint="BF"/>
    </w:rPr>
  </w:style>
  <w:style w:type="character" w:customStyle="1" w:styleId="QuoteChar">
    <w:name w:val="Quote Char"/>
    <w:basedOn w:val="DefaultParagraphFont"/>
    <w:link w:val="Quote"/>
    <w:uiPriority w:val="29"/>
    <w:rsid w:val="00DE0796"/>
    <w:rPr>
      <w:i/>
      <w:iCs/>
      <w:color w:val="404040" w:themeColor="text1" w:themeTint="BF"/>
    </w:rPr>
  </w:style>
  <w:style w:type="paragraph" w:styleId="ListParagraph">
    <w:name w:val="List Paragraph"/>
    <w:basedOn w:val="Normal"/>
    <w:uiPriority w:val="34"/>
    <w:qFormat/>
    <w:rsid w:val="00DE0796"/>
    <w:pPr>
      <w:ind w:left="720"/>
      <w:contextualSpacing/>
    </w:pPr>
  </w:style>
  <w:style w:type="character" w:styleId="IntenseEmphasis">
    <w:name w:val="Intense Emphasis"/>
    <w:basedOn w:val="DefaultParagraphFont"/>
    <w:uiPriority w:val="21"/>
    <w:qFormat/>
    <w:rsid w:val="00DE0796"/>
    <w:rPr>
      <w:i/>
      <w:iCs/>
      <w:color w:val="0F4761" w:themeColor="accent1" w:themeShade="BF"/>
    </w:rPr>
  </w:style>
  <w:style w:type="paragraph" w:styleId="IntenseQuote">
    <w:name w:val="Intense Quote"/>
    <w:basedOn w:val="Normal"/>
    <w:next w:val="Normal"/>
    <w:link w:val="IntenseQuoteChar"/>
    <w:uiPriority w:val="30"/>
    <w:qFormat/>
    <w:rsid w:val="00DE0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796"/>
    <w:rPr>
      <w:i/>
      <w:iCs/>
      <w:color w:val="0F4761" w:themeColor="accent1" w:themeShade="BF"/>
    </w:rPr>
  </w:style>
  <w:style w:type="character" w:styleId="IntenseReference">
    <w:name w:val="Intense Reference"/>
    <w:basedOn w:val="DefaultParagraphFont"/>
    <w:uiPriority w:val="32"/>
    <w:qFormat/>
    <w:rsid w:val="00DE0796"/>
    <w:rPr>
      <w:b/>
      <w:bCs/>
      <w:smallCaps/>
      <w:color w:val="0F4761" w:themeColor="accent1" w:themeShade="BF"/>
      <w:spacing w:val="5"/>
    </w:rPr>
  </w:style>
  <w:style w:type="table" w:customStyle="1" w:styleId="TableGrid1">
    <w:name w:val="Table Grid1"/>
    <w:basedOn w:val="TableNormal"/>
    <w:next w:val="TableGrid"/>
    <w:uiPriority w:val="39"/>
    <w:rsid w:val="00DE07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E0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0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796"/>
  </w:style>
  <w:style w:type="paragraph" w:styleId="Footer">
    <w:name w:val="footer"/>
    <w:basedOn w:val="Normal"/>
    <w:link w:val="FooterChar"/>
    <w:uiPriority w:val="99"/>
    <w:unhideWhenUsed/>
    <w:rsid w:val="00DE0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A7CA.9EB27710"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3.png@01DBA7CA.9EB27710"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2.png@01DBA7CA.9EB2771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8" ma:contentTypeDescription="Create a new document." ma:contentTypeScope="" ma:versionID="1fb9f93b7ac7c71c767ce1b8511d3ab0">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9bf3a972d544ad4866a2ccd5c9678524"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C926F549-0CBD-4162-8CA3-29550E45C0EF}"/>
</file>

<file path=customXml/itemProps2.xml><?xml version="1.0" encoding="utf-8"?>
<ds:datastoreItem xmlns:ds="http://schemas.openxmlformats.org/officeDocument/2006/customXml" ds:itemID="{9D490F70-A9D7-45ED-8280-DFA049B761DC}"/>
</file>

<file path=customXml/itemProps3.xml><?xml version="1.0" encoding="utf-8"?>
<ds:datastoreItem xmlns:ds="http://schemas.openxmlformats.org/officeDocument/2006/customXml" ds:itemID="{5D9493AE-88AF-44FE-A10D-368F97D1D0BB}"/>
</file>

<file path=docProps/app.xml><?xml version="1.0" encoding="utf-8"?>
<Properties xmlns="http://schemas.openxmlformats.org/officeDocument/2006/extended-properties" xmlns:vt="http://schemas.openxmlformats.org/officeDocument/2006/docPropsVTypes">
  <Template>Normal</Template>
  <TotalTime>149</TotalTime>
  <Pages>4</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 Nicholls</dc:creator>
  <cp:keywords/>
  <dc:description/>
  <cp:lastModifiedBy>Sara M Nicholls</cp:lastModifiedBy>
  <cp:revision>54</cp:revision>
  <dcterms:created xsi:type="dcterms:W3CDTF">2025-02-25T10:12:00Z</dcterms:created>
  <dcterms:modified xsi:type="dcterms:W3CDTF">2025-04-07T13:58:00Z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0x010100A7614EDF9F6A814F97044BBFE96F8881</vt:lpwstr>
  </property>
</Properties>
</file>