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067"/>
      </w:tblGrid>
      <w:tr w:rsidR="00F87E74" w14:paraId="39DC4A7D" w14:textId="77777777" w:rsidTr="00F87E74">
        <w:tc>
          <w:tcPr>
            <w:tcW w:w="5949" w:type="dxa"/>
            <w:vAlign w:val="bottom"/>
          </w:tcPr>
          <w:p w14:paraId="656399FB" w14:textId="0AC73CB0" w:rsidR="00F87E74" w:rsidRDefault="00F87E74" w:rsidP="00F87E74">
            <w:pPr>
              <w:spacing w:line="259" w:lineRule="auto"/>
              <w:ind w:left="-111"/>
              <w:rPr>
                <w:rFonts w:ascii="Arial" w:hAnsi="Arial" w:cs="Arial"/>
                <w:b/>
                <w:bCs/>
                <w:color w:val="005C4F" w:themeColor="text2"/>
                <w:sz w:val="28"/>
                <w:szCs w:val="28"/>
              </w:rPr>
            </w:pPr>
            <w:r w:rsidRPr="00502057">
              <w:rPr>
                <w:rFonts w:ascii="Arial" w:hAnsi="Arial" w:cs="Arial"/>
                <w:b/>
                <w:bCs/>
                <w:color w:val="005C4F" w:themeColor="text2"/>
                <w:sz w:val="28"/>
                <w:szCs w:val="28"/>
              </w:rPr>
              <w:t xml:space="preserve">Promoting Collaboration with Trade </w:t>
            </w:r>
            <w:r w:rsidR="004C50B6">
              <w:rPr>
                <w:rFonts w:ascii="Arial" w:hAnsi="Arial" w:cs="Arial"/>
                <w:b/>
                <w:bCs/>
                <w:color w:val="005C4F" w:themeColor="text2"/>
                <w:sz w:val="28"/>
                <w:szCs w:val="28"/>
              </w:rPr>
              <w:br/>
            </w:r>
            <w:r w:rsidRPr="00502057">
              <w:rPr>
                <w:rFonts w:ascii="Arial" w:hAnsi="Arial" w:cs="Arial"/>
                <w:b/>
                <w:bCs/>
                <w:color w:val="005C4F" w:themeColor="text2"/>
                <w:sz w:val="28"/>
                <w:szCs w:val="28"/>
              </w:rPr>
              <w:t>Unions in Tertiary Education</w:t>
            </w:r>
          </w:p>
          <w:p w14:paraId="3F1FA2E3" w14:textId="4AEAE1FE" w:rsidR="004C50B6" w:rsidRPr="004C50B6" w:rsidRDefault="004C50B6" w:rsidP="00F87E74">
            <w:pPr>
              <w:spacing w:line="259" w:lineRule="auto"/>
              <w:ind w:left="-111"/>
            </w:pPr>
            <w:r w:rsidRPr="004C50B6">
              <w:rPr>
                <w:rFonts w:ascii="Arial" w:hAnsi="Arial" w:cs="Arial"/>
                <w:color w:val="005C4F" w:themeColor="text2"/>
                <w:sz w:val="28"/>
                <w:szCs w:val="28"/>
              </w:rPr>
              <w:t>Summary of conference, 26 June 2025</w:t>
            </w:r>
          </w:p>
        </w:tc>
        <w:tc>
          <w:tcPr>
            <w:tcW w:w="3067" w:type="dxa"/>
          </w:tcPr>
          <w:p w14:paraId="3BB8C14C" w14:textId="77777777" w:rsidR="00F87E74" w:rsidRDefault="00F87E74" w:rsidP="00F837A2">
            <w:pPr>
              <w:spacing w:line="259" w:lineRule="auto"/>
              <w:jc w:val="right"/>
            </w:pPr>
            <w:r w:rsidRPr="00125BA3">
              <w:rPr>
                <w:noProof/>
              </w:rPr>
              <w:drawing>
                <wp:inline distT="0" distB="0" distL="0" distR="0" wp14:anchorId="53227AFF" wp14:editId="6CD55D74">
                  <wp:extent cx="1797050" cy="943881"/>
                  <wp:effectExtent l="0" t="0" r="0" b="8890"/>
                  <wp:docPr id="864062338"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62338" name="Picture 2" descr="A close-up of a logo&#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3715" t="19919" r="12749" b="19903"/>
                          <a:stretch/>
                        </pic:blipFill>
                        <pic:spPr bwMode="auto">
                          <a:xfrm>
                            <a:off x="0" y="0"/>
                            <a:ext cx="1803903" cy="94748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60F38E8" w14:textId="77777777" w:rsidR="00F87E74" w:rsidRDefault="00F87E74">
      <w:pPr>
        <w:rPr>
          <w:rFonts w:ascii="Arial" w:hAnsi="Arial" w:cs="Arial"/>
          <w:b/>
          <w:bCs/>
          <w:color w:val="005C4F" w:themeColor="text2"/>
          <w:sz w:val="28"/>
          <w:szCs w:val="28"/>
        </w:rPr>
      </w:pPr>
    </w:p>
    <w:p w14:paraId="37FD73C7" w14:textId="08753739" w:rsidR="00214B98" w:rsidRPr="00F202B5" w:rsidRDefault="00214B98">
      <w:pPr>
        <w:rPr>
          <w:rFonts w:ascii="Arial" w:hAnsi="Arial" w:cs="Arial"/>
          <w:b/>
          <w:bCs/>
        </w:rPr>
      </w:pPr>
      <w:r w:rsidRPr="00F202B5">
        <w:rPr>
          <w:rFonts w:ascii="Arial" w:hAnsi="Arial" w:cs="Arial"/>
          <w:b/>
          <w:bCs/>
        </w:rPr>
        <w:t>Introduction</w:t>
      </w:r>
    </w:p>
    <w:p w14:paraId="0E71D37C" w14:textId="67AFB536" w:rsidR="00214B98" w:rsidRPr="00214B98" w:rsidRDefault="00214B98" w:rsidP="00214B98">
      <w:pPr>
        <w:rPr>
          <w:rFonts w:ascii="Arial" w:hAnsi="Arial" w:cs="Arial"/>
        </w:rPr>
      </w:pPr>
      <w:r w:rsidRPr="00214B98">
        <w:rPr>
          <w:rFonts w:ascii="Arial" w:hAnsi="Arial" w:cs="Arial"/>
        </w:rPr>
        <w:t xml:space="preserve">Medr has a strategic duty to promote collaboration between tertiary education providers and trade unions, which is mirrored in our strategic plan commitment to actively promote social partnership.  We are keen to build on the positive progress made in further education over the last few years and embed social partnership across tertiary education. </w:t>
      </w:r>
    </w:p>
    <w:p w14:paraId="32AE5988" w14:textId="0F94D9E6" w:rsidR="00232951" w:rsidRPr="00F202B5" w:rsidRDefault="00214B98" w:rsidP="00232951">
      <w:pPr>
        <w:rPr>
          <w:rFonts w:ascii="Arial" w:hAnsi="Arial" w:cs="Arial"/>
        </w:rPr>
      </w:pPr>
      <w:r w:rsidRPr="00214B98">
        <w:rPr>
          <w:rFonts w:ascii="Arial" w:hAnsi="Arial" w:cs="Arial"/>
        </w:rPr>
        <w:t xml:space="preserve">To support delivery of our commitment, Medr </w:t>
      </w:r>
      <w:r w:rsidRPr="00F202B5">
        <w:rPr>
          <w:rFonts w:ascii="Arial" w:hAnsi="Arial" w:cs="Arial"/>
        </w:rPr>
        <w:t>hosted</w:t>
      </w:r>
      <w:r w:rsidRPr="00214B98">
        <w:rPr>
          <w:rFonts w:ascii="Arial" w:hAnsi="Arial" w:cs="Arial"/>
        </w:rPr>
        <w:t xml:space="preserve"> a conference </w:t>
      </w:r>
      <w:r w:rsidRPr="00F202B5">
        <w:rPr>
          <w:rFonts w:ascii="Arial" w:hAnsi="Arial" w:cs="Arial"/>
        </w:rPr>
        <w:t>on 26</w:t>
      </w:r>
      <w:r w:rsidRPr="00214B98">
        <w:rPr>
          <w:rFonts w:ascii="Arial" w:hAnsi="Arial" w:cs="Arial"/>
        </w:rPr>
        <w:t xml:space="preserve"> June 2025 </w:t>
      </w:r>
      <w:r w:rsidR="00414D9B">
        <w:rPr>
          <w:rFonts w:ascii="Arial" w:hAnsi="Arial" w:cs="Arial"/>
        </w:rPr>
        <w:t xml:space="preserve">for </w:t>
      </w:r>
      <w:r w:rsidR="00AD3C1D">
        <w:rPr>
          <w:rFonts w:ascii="Arial" w:hAnsi="Arial" w:cs="Arial"/>
        </w:rPr>
        <w:t>further and higher education institutions, trade unions and other stakeholders</w:t>
      </w:r>
      <w:r w:rsidR="00C90358">
        <w:rPr>
          <w:rFonts w:ascii="Arial" w:hAnsi="Arial" w:cs="Arial"/>
        </w:rPr>
        <w:t>.</w:t>
      </w:r>
      <w:r w:rsidRPr="00214B98">
        <w:rPr>
          <w:rFonts w:ascii="Arial" w:hAnsi="Arial" w:cs="Arial"/>
        </w:rPr>
        <w:t xml:space="preserve"> </w:t>
      </w:r>
    </w:p>
    <w:p w14:paraId="3FCAF1EC" w14:textId="4AEA439E" w:rsidR="00214B98" w:rsidRPr="00214B98" w:rsidRDefault="00232951" w:rsidP="00214B98">
      <w:pPr>
        <w:rPr>
          <w:rFonts w:ascii="Arial" w:hAnsi="Arial" w:cs="Arial"/>
        </w:rPr>
      </w:pPr>
      <w:r w:rsidRPr="00F202B5">
        <w:rPr>
          <w:rFonts w:ascii="Arial" w:hAnsi="Arial" w:cs="Arial"/>
        </w:rPr>
        <w:t>T</w:t>
      </w:r>
      <w:r w:rsidR="00214B98" w:rsidRPr="00214B98">
        <w:rPr>
          <w:rFonts w:ascii="Arial" w:hAnsi="Arial" w:cs="Arial"/>
        </w:rPr>
        <w:t>h</w:t>
      </w:r>
      <w:r w:rsidRPr="00F202B5">
        <w:rPr>
          <w:rFonts w:ascii="Arial" w:hAnsi="Arial" w:cs="Arial"/>
        </w:rPr>
        <w:t>e</w:t>
      </w:r>
      <w:r w:rsidR="00214B98" w:rsidRPr="00214B98">
        <w:rPr>
          <w:rFonts w:ascii="Arial" w:hAnsi="Arial" w:cs="Arial"/>
        </w:rPr>
        <w:t xml:space="preserve"> event provide</w:t>
      </w:r>
      <w:r w:rsidRPr="00F202B5">
        <w:rPr>
          <w:rFonts w:ascii="Arial" w:hAnsi="Arial" w:cs="Arial"/>
        </w:rPr>
        <w:t>d</w:t>
      </w:r>
      <w:r w:rsidR="00214B98" w:rsidRPr="00214B98">
        <w:rPr>
          <w:rFonts w:ascii="Arial" w:hAnsi="Arial" w:cs="Arial"/>
        </w:rPr>
        <w:t xml:space="preserve"> </w:t>
      </w:r>
      <w:r w:rsidRPr="00F202B5">
        <w:rPr>
          <w:rFonts w:ascii="Arial" w:hAnsi="Arial" w:cs="Arial"/>
        </w:rPr>
        <w:t>an</w:t>
      </w:r>
      <w:r w:rsidR="00214B98" w:rsidRPr="00214B98">
        <w:rPr>
          <w:rFonts w:ascii="Arial" w:hAnsi="Arial" w:cs="Arial"/>
        </w:rPr>
        <w:t xml:space="preserve"> opportunity to deliver key messages about the value of </w:t>
      </w:r>
      <w:r w:rsidR="0034026B" w:rsidRPr="00F202B5">
        <w:rPr>
          <w:rFonts w:ascii="Arial" w:hAnsi="Arial" w:cs="Arial"/>
        </w:rPr>
        <w:t>collaboration</w:t>
      </w:r>
      <w:r w:rsidR="00214B98" w:rsidRPr="00214B98">
        <w:rPr>
          <w:rFonts w:ascii="Arial" w:hAnsi="Arial" w:cs="Arial"/>
        </w:rPr>
        <w:t xml:space="preserve"> and to engage with the sector, through workshops, to co-construct an ongoing programme of support to ensure the needs of the tertiary sector are met.</w:t>
      </w:r>
    </w:p>
    <w:p w14:paraId="4EDC3AAB" w14:textId="6D89F5E8" w:rsidR="00214B98" w:rsidRPr="00F202B5" w:rsidRDefault="00F202B5">
      <w:pPr>
        <w:rPr>
          <w:rFonts w:ascii="Arial" w:hAnsi="Arial" w:cs="Arial"/>
        </w:rPr>
      </w:pPr>
      <w:r w:rsidRPr="00F202B5">
        <w:rPr>
          <w:rFonts w:ascii="Arial" w:hAnsi="Arial" w:cs="Arial"/>
        </w:rPr>
        <w:t>85</w:t>
      </w:r>
      <w:r w:rsidR="00F76AB6" w:rsidRPr="00F202B5">
        <w:rPr>
          <w:rFonts w:ascii="Arial" w:hAnsi="Arial" w:cs="Arial"/>
        </w:rPr>
        <w:t xml:space="preserve"> participants attended the event and all further and higher education institutions were represented.  </w:t>
      </w:r>
      <w:r w:rsidR="00D06FDE" w:rsidRPr="00F202B5">
        <w:rPr>
          <w:rFonts w:ascii="Arial" w:hAnsi="Arial" w:cs="Arial"/>
        </w:rPr>
        <w:t>The table below shows a breakdown of the attendees.</w:t>
      </w:r>
    </w:p>
    <w:tbl>
      <w:tblPr>
        <w:tblStyle w:val="TableGrid"/>
        <w:tblW w:w="0" w:type="auto"/>
        <w:tblLook w:val="04A0" w:firstRow="1" w:lastRow="0" w:firstColumn="1" w:lastColumn="0" w:noHBand="0" w:noVBand="1"/>
      </w:tblPr>
      <w:tblGrid>
        <w:gridCol w:w="5665"/>
        <w:gridCol w:w="3351"/>
      </w:tblGrid>
      <w:tr w:rsidR="00D06FDE" w:rsidRPr="00F202B5" w14:paraId="7E0AD074" w14:textId="77777777" w:rsidTr="000153BF">
        <w:tc>
          <w:tcPr>
            <w:tcW w:w="5665" w:type="dxa"/>
            <w:shd w:val="clear" w:color="auto" w:fill="D9BDFF" w:themeFill="accent2"/>
          </w:tcPr>
          <w:p w14:paraId="499598B3" w14:textId="75BE7F67" w:rsidR="00D06FDE" w:rsidRPr="00F202B5" w:rsidRDefault="00D06FDE" w:rsidP="008C04DA">
            <w:pPr>
              <w:spacing w:after="60"/>
              <w:rPr>
                <w:rFonts w:ascii="Arial" w:hAnsi="Arial" w:cs="Arial"/>
                <w:b/>
                <w:bCs/>
              </w:rPr>
            </w:pPr>
            <w:r w:rsidRPr="00F202B5">
              <w:rPr>
                <w:rFonts w:ascii="Arial" w:hAnsi="Arial" w:cs="Arial"/>
                <w:b/>
                <w:bCs/>
              </w:rPr>
              <w:t>Work area/sector</w:t>
            </w:r>
          </w:p>
        </w:tc>
        <w:tc>
          <w:tcPr>
            <w:tcW w:w="3351" w:type="dxa"/>
            <w:shd w:val="clear" w:color="auto" w:fill="D9BDFF" w:themeFill="accent2"/>
          </w:tcPr>
          <w:p w14:paraId="0B0FF3DB" w14:textId="26ED4DEB" w:rsidR="00D06FDE" w:rsidRPr="00F202B5" w:rsidRDefault="00D06FDE" w:rsidP="008C04DA">
            <w:pPr>
              <w:spacing w:after="60"/>
              <w:rPr>
                <w:rFonts w:ascii="Arial" w:hAnsi="Arial" w:cs="Arial"/>
                <w:b/>
                <w:bCs/>
              </w:rPr>
            </w:pPr>
            <w:r w:rsidRPr="00F202B5">
              <w:rPr>
                <w:rFonts w:ascii="Arial" w:hAnsi="Arial" w:cs="Arial"/>
                <w:b/>
                <w:bCs/>
              </w:rPr>
              <w:t>Number of attendees</w:t>
            </w:r>
          </w:p>
        </w:tc>
      </w:tr>
      <w:tr w:rsidR="00D06FDE" w:rsidRPr="00F202B5" w14:paraId="3A395489" w14:textId="77777777" w:rsidTr="000153BF">
        <w:tc>
          <w:tcPr>
            <w:tcW w:w="5665" w:type="dxa"/>
          </w:tcPr>
          <w:p w14:paraId="0DF8A443" w14:textId="6C9ADF31" w:rsidR="00D06FDE" w:rsidRPr="00F202B5" w:rsidRDefault="00D06FDE" w:rsidP="008C04DA">
            <w:pPr>
              <w:spacing w:after="60"/>
              <w:rPr>
                <w:rFonts w:ascii="Arial" w:hAnsi="Arial" w:cs="Arial"/>
              </w:rPr>
            </w:pPr>
            <w:r w:rsidRPr="00F202B5">
              <w:rPr>
                <w:rFonts w:ascii="Arial" w:hAnsi="Arial" w:cs="Arial"/>
              </w:rPr>
              <w:t>Trade Union and TU representatives</w:t>
            </w:r>
          </w:p>
        </w:tc>
        <w:tc>
          <w:tcPr>
            <w:tcW w:w="3351" w:type="dxa"/>
          </w:tcPr>
          <w:p w14:paraId="6FEB3CBC" w14:textId="013F88B2" w:rsidR="00D06FDE" w:rsidRPr="00F87E74" w:rsidRDefault="00F202B5" w:rsidP="008C04DA">
            <w:pPr>
              <w:spacing w:after="60"/>
              <w:rPr>
                <w:rFonts w:ascii="Arial" w:hAnsi="Arial" w:cs="Arial"/>
                <w:lang w:val="fr-FR"/>
              </w:rPr>
            </w:pPr>
            <w:r w:rsidRPr="00F87E74">
              <w:rPr>
                <w:rFonts w:ascii="Arial" w:hAnsi="Arial" w:cs="Arial"/>
                <w:lang w:val="fr-FR"/>
              </w:rPr>
              <w:t>40</w:t>
            </w:r>
            <w:r w:rsidR="004721DD">
              <w:rPr>
                <w:rFonts w:ascii="Arial" w:hAnsi="Arial" w:cs="Arial"/>
                <w:lang w:val="fr-FR"/>
              </w:rPr>
              <w:tab/>
            </w:r>
            <w:r w:rsidRPr="00F87E74">
              <w:rPr>
                <w:rFonts w:ascii="Arial" w:hAnsi="Arial" w:cs="Arial"/>
                <w:lang w:val="fr-FR"/>
              </w:rPr>
              <w:t xml:space="preserve">12 HEI TU </w:t>
            </w:r>
            <w:proofErr w:type="spellStart"/>
            <w:r w:rsidRPr="00F87E74">
              <w:rPr>
                <w:rFonts w:ascii="Arial" w:hAnsi="Arial" w:cs="Arial"/>
                <w:lang w:val="fr-FR"/>
              </w:rPr>
              <w:t>reps</w:t>
            </w:r>
            <w:proofErr w:type="spellEnd"/>
          </w:p>
          <w:p w14:paraId="5E78853A" w14:textId="202A1BA2" w:rsidR="00F202B5" w:rsidRPr="00F87E74" w:rsidRDefault="00F202B5" w:rsidP="008C04DA">
            <w:pPr>
              <w:spacing w:after="60"/>
              <w:rPr>
                <w:rFonts w:ascii="Arial" w:hAnsi="Arial" w:cs="Arial"/>
                <w:lang w:val="fr-FR"/>
              </w:rPr>
            </w:pPr>
            <w:r w:rsidRPr="00F87E74">
              <w:rPr>
                <w:rFonts w:ascii="Arial" w:hAnsi="Arial" w:cs="Arial"/>
                <w:lang w:val="fr-FR"/>
              </w:rPr>
              <w:t xml:space="preserve">         </w:t>
            </w:r>
            <w:r w:rsidR="004721DD">
              <w:rPr>
                <w:rFonts w:ascii="Arial" w:hAnsi="Arial" w:cs="Arial"/>
                <w:lang w:val="fr-FR"/>
              </w:rPr>
              <w:tab/>
            </w:r>
            <w:r w:rsidRPr="00F87E74">
              <w:rPr>
                <w:rFonts w:ascii="Arial" w:hAnsi="Arial" w:cs="Arial"/>
                <w:lang w:val="fr-FR"/>
              </w:rPr>
              <w:t xml:space="preserve">19 FEI TU </w:t>
            </w:r>
            <w:proofErr w:type="spellStart"/>
            <w:r w:rsidRPr="00F87E74">
              <w:rPr>
                <w:rFonts w:ascii="Arial" w:hAnsi="Arial" w:cs="Arial"/>
                <w:lang w:val="fr-FR"/>
              </w:rPr>
              <w:t>reps</w:t>
            </w:r>
            <w:proofErr w:type="spellEnd"/>
          </w:p>
          <w:p w14:paraId="16C26214" w14:textId="3B0C8AF9" w:rsidR="00F202B5" w:rsidRPr="00F202B5" w:rsidRDefault="00F202B5" w:rsidP="008C04DA">
            <w:pPr>
              <w:spacing w:after="60"/>
              <w:rPr>
                <w:rFonts w:ascii="Arial" w:hAnsi="Arial" w:cs="Arial"/>
              </w:rPr>
            </w:pPr>
            <w:r w:rsidRPr="00F87E74">
              <w:rPr>
                <w:rFonts w:ascii="Arial" w:hAnsi="Arial" w:cs="Arial"/>
                <w:lang w:val="fr-FR"/>
              </w:rPr>
              <w:t xml:space="preserve">           </w:t>
            </w:r>
            <w:r w:rsidR="004721DD">
              <w:rPr>
                <w:rFonts w:ascii="Arial" w:hAnsi="Arial" w:cs="Arial"/>
                <w:lang w:val="fr-FR"/>
              </w:rPr>
              <w:tab/>
            </w:r>
            <w:r w:rsidRPr="00F202B5">
              <w:rPr>
                <w:rFonts w:ascii="Arial" w:hAnsi="Arial" w:cs="Arial"/>
              </w:rPr>
              <w:t xml:space="preserve">9 </w:t>
            </w:r>
            <w:r w:rsidR="008C04DA">
              <w:rPr>
                <w:rFonts w:ascii="Arial" w:hAnsi="Arial" w:cs="Arial"/>
              </w:rPr>
              <w:t>full-time TU officials</w:t>
            </w:r>
          </w:p>
        </w:tc>
      </w:tr>
      <w:tr w:rsidR="00D06FDE" w:rsidRPr="00F202B5" w14:paraId="3CDAC066" w14:textId="77777777" w:rsidTr="000153BF">
        <w:tc>
          <w:tcPr>
            <w:tcW w:w="5665" w:type="dxa"/>
          </w:tcPr>
          <w:p w14:paraId="446CD93F" w14:textId="4B98F30D" w:rsidR="00D06FDE" w:rsidRPr="00F202B5" w:rsidRDefault="00D06FDE" w:rsidP="008C04DA">
            <w:pPr>
              <w:spacing w:after="60"/>
              <w:rPr>
                <w:rFonts w:ascii="Arial" w:hAnsi="Arial" w:cs="Arial"/>
              </w:rPr>
            </w:pPr>
            <w:r w:rsidRPr="00F202B5">
              <w:rPr>
                <w:rFonts w:ascii="Arial" w:hAnsi="Arial" w:cs="Arial"/>
              </w:rPr>
              <w:t>FEI leaders and staff</w:t>
            </w:r>
          </w:p>
        </w:tc>
        <w:tc>
          <w:tcPr>
            <w:tcW w:w="3351" w:type="dxa"/>
          </w:tcPr>
          <w:p w14:paraId="1ED718AF" w14:textId="44BA6463" w:rsidR="00D06FDE" w:rsidRPr="00F202B5" w:rsidRDefault="00F202B5" w:rsidP="008C04DA">
            <w:pPr>
              <w:spacing w:after="60"/>
              <w:rPr>
                <w:rFonts w:ascii="Arial" w:hAnsi="Arial" w:cs="Arial"/>
              </w:rPr>
            </w:pPr>
            <w:r w:rsidRPr="00F202B5">
              <w:rPr>
                <w:rFonts w:ascii="Arial" w:hAnsi="Arial" w:cs="Arial"/>
              </w:rPr>
              <w:t>15</w:t>
            </w:r>
          </w:p>
        </w:tc>
      </w:tr>
      <w:tr w:rsidR="00D06FDE" w:rsidRPr="00F202B5" w14:paraId="30E9F6DD" w14:textId="77777777" w:rsidTr="000153BF">
        <w:tc>
          <w:tcPr>
            <w:tcW w:w="5665" w:type="dxa"/>
          </w:tcPr>
          <w:p w14:paraId="2F13E631" w14:textId="74681A17" w:rsidR="00D06FDE" w:rsidRPr="00F202B5" w:rsidRDefault="00D06FDE" w:rsidP="008C04DA">
            <w:pPr>
              <w:spacing w:after="60"/>
              <w:rPr>
                <w:rFonts w:ascii="Arial" w:hAnsi="Arial" w:cs="Arial"/>
              </w:rPr>
            </w:pPr>
            <w:r w:rsidRPr="00F202B5">
              <w:rPr>
                <w:rFonts w:ascii="Arial" w:hAnsi="Arial" w:cs="Arial"/>
              </w:rPr>
              <w:t>HEI leaders and staff</w:t>
            </w:r>
          </w:p>
        </w:tc>
        <w:tc>
          <w:tcPr>
            <w:tcW w:w="3351" w:type="dxa"/>
          </w:tcPr>
          <w:p w14:paraId="2972B72D" w14:textId="59EB6BE3" w:rsidR="00D06FDE" w:rsidRPr="00F202B5" w:rsidRDefault="00D06FDE" w:rsidP="008C04DA">
            <w:pPr>
              <w:spacing w:after="60"/>
              <w:rPr>
                <w:rFonts w:ascii="Arial" w:hAnsi="Arial" w:cs="Arial"/>
              </w:rPr>
            </w:pPr>
            <w:r w:rsidRPr="00F202B5">
              <w:rPr>
                <w:rFonts w:ascii="Arial" w:hAnsi="Arial" w:cs="Arial"/>
              </w:rPr>
              <w:t>11</w:t>
            </w:r>
          </w:p>
        </w:tc>
      </w:tr>
      <w:tr w:rsidR="00D06FDE" w:rsidRPr="00F202B5" w14:paraId="5B9EAEE4" w14:textId="77777777" w:rsidTr="000153BF">
        <w:tc>
          <w:tcPr>
            <w:tcW w:w="5665" w:type="dxa"/>
          </w:tcPr>
          <w:p w14:paraId="1AB05AFF" w14:textId="7D6BB268" w:rsidR="00D06FDE" w:rsidRPr="00F202B5" w:rsidRDefault="00D06FDE" w:rsidP="008C04DA">
            <w:pPr>
              <w:spacing w:after="60"/>
              <w:rPr>
                <w:rFonts w:ascii="Arial" w:hAnsi="Arial" w:cs="Arial"/>
              </w:rPr>
            </w:pPr>
            <w:r w:rsidRPr="00F202B5">
              <w:rPr>
                <w:rFonts w:ascii="Arial" w:hAnsi="Arial" w:cs="Arial"/>
              </w:rPr>
              <w:t xml:space="preserve">Other – Includes Medr, Welsh Government, </w:t>
            </w:r>
            <w:proofErr w:type="spellStart"/>
            <w:r w:rsidRPr="00F202B5">
              <w:rPr>
                <w:rFonts w:ascii="Arial" w:hAnsi="Arial" w:cs="Arial"/>
              </w:rPr>
              <w:t>ColegauCymru</w:t>
            </w:r>
            <w:proofErr w:type="spellEnd"/>
            <w:r w:rsidRPr="00F202B5">
              <w:rPr>
                <w:rFonts w:ascii="Arial" w:hAnsi="Arial" w:cs="Arial"/>
              </w:rPr>
              <w:t xml:space="preserve"> and Universities Wales</w:t>
            </w:r>
          </w:p>
        </w:tc>
        <w:tc>
          <w:tcPr>
            <w:tcW w:w="3351" w:type="dxa"/>
          </w:tcPr>
          <w:p w14:paraId="7A9FB2E3" w14:textId="53162CF8" w:rsidR="00D06FDE" w:rsidRPr="00F202B5" w:rsidRDefault="00D06FDE" w:rsidP="008C04DA">
            <w:pPr>
              <w:spacing w:after="60"/>
              <w:rPr>
                <w:rFonts w:ascii="Arial" w:hAnsi="Arial" w:cs="Arial"/>
              </w:rPr>
            </w:pPr>
            <w:r w:rsidRPr="00F202B5">
              <w:rPr>
                <w:rFonts w:ascii="Arial" w:hAnsi="Arial" w:cs="Arial"/>
              </w:rPr>
              <w:t>19</w:t>
            </w:r>
          </w:p>
        </w:tc>
      </w:tr>
      <w:tr w:rsidR="00D06FDE" w:rsidRPr="00F202B5" w14:paraId="7A1F017A" w14:textId="77777777" w:rsidTr="000153BF">
        <w:tc>
          <w:tcPr>
            <w:tcW w:w="5665" w:type="dxa"/>
          </w:tcPr>
          <w:p w14:paraId="71A8478D" w14:textId="37CE5421" w:rsidR="00D06FDE" w:rsidRPr="00F202B5" w:rsidRDefault="00F202B5" w:rsidP="008C04DA">
            <w:pPr>
              <w:spacing w:after="60"/>
              <w:rPr>
                <w:rFonts w:ascii="Arial" w:hAnsi="Arial" w:cs="Arial"/>
                <w:b/>
                <w:bCs/>
              </w:rPr>
            </w:pPr>
            <w:r w:rsidRPr="00F202B5">
              <w:rPr>
                <w:rFonts w:ascii="Arial" w:hAnsi="Arial" w:cs="Arial"/>
                <w:b/>
                <w:bCs/>
              </w:rPr>
              <w:t>Total</w:t>
            </w:r>
          </w:p>
        </w:tc>
        <w:tc>
          <w:tcPr>
            <w:tcW w:w="3351" w:type="dxa"/>
          </w:tcPr>
          <w:p w14:paraId="5FCDED8C" w14:textId="2CF53983" w:rsidR="00D06FDE" w:rsidRPr="00F202B5" w:rsidRDefault="00F202B5" w:rsidP="008C04DA">
            <w:pPr>
              <w:spacing w:after="60"/>
              <w:rPr>
                <w:rFonts w:ascii="Arial" w:hAnsi="Arial" w:cs="Arial"/>
                <w:b/>
                <w:bCs/>
              </w:rPr>
            </w:pPr>
            <w:r w:rsidRPr="00F202B5">
              <w:rPr>
                <w:rFonts w:ascii="Arial" w:hAnsi="Arial" w:cs="Arial"/>
                <w:b/>
                <w:bCs/>
              </w:rPr>
              <w:t>85</w:t>
            </w:r>
          </w:p>
        </w:tc>
      </w:tr>
    </w:tbl>
    <w:p w14:paraId="256BC01A" w14:textId="5EDE7311" w:rsidR="0034026B" w:rsidRPr="003930BC" w:rsidRDefault="0034026B">
      <w:pPr>
        <w:rPr>
          <w:rFonts w:ascii="Arial" w:hAnsi="Arial" w:cs="Arial"/>
          <w:b/>
          <w:bCs/>
        </w:rPr>
      </w:pPr>
    </w:p>
    <w:p w14:paraId="6E436C92" w14:textId="6ECBCB4B" w:rsidR="0034026B" w:rsidRDefault="0034026B">
      <w:pPr>
        <w:rPr>
          <w:rFonts w:asciiTheme="minorBidi" w:hAnsiTheme="minorBidi"/>
        </w:rPr>
      </w:pPr>
      <w:r>
        <w:rPr>
          <w:rFonts w:asciiTheme="minorBidi" w:hAnsiTheme="minorBidi"/>
        </w:rPr>
        <w:t xml:space="preserve">The Minister for Further and Higher Education spoke at the event to provide her support and to talk about the significance of collaboration and partnership working with trade union partners.  </w:t>
      </w:r>
      <w:r w:rsidR="003930BC">
        <w:rPr>
          <w:rFonts w:asciiTheme="minorBidi" w:hAnsiTheme="minorBidi"/>
        </w:rPr>
        <w:t xml:space="preserve">A summary of the Minister’s key </w:t>
      </w:r>
      <w:r>
        <w:rPr>
          <w:rFonts w:asciiTheme="minorBidi" w:hAnsiTheme="minorBidi"/>
        </w:rPr>
        <w:t xml:space="preserve">messages </w:t>
      </w:r>
      <w:r w:rsidR="003930BC">
        <w:rPr>
          <w:rFonts w:asciiTheme="minorBidi" w:hAnsiTheme="minorBidi"/>
        </w:rPr>
        <w:t>include</w:t>
      </w:r>
      <w:r w:rsidR="006E5303">
        <w:rPr>
          <w:rFonts w:asciiTheme="minorBidi" w:hAnsiTheme="minorBidi"/>
        </w:rPr>
        <w:t>d</w:t>
      </w:r>
      <w:r>
        <w:rPr>
          <w:rFonts w:asciiTheme="minorBidi" w:hAnsiTheme="minorBidi"/>
        </w:rPr>
        <w:t>:</w:t>
      </w:r>
    </w:p>
    <w:p w14:paraId="7B2BD926" w14:textId="77777777" w:rsidR="0034026B" w:rsidRDefault="0034026B" w:rsidP="004721DD">
      <w:pPr>
        <w:pStyle w:val="ListParagraph"/>
        <w:numPr>
          <w:ilvl w:val="0"/>
          <w:numId w:val="13"/>
        </w:numPr>
        <w:spacing w:after="120" w:line="240" w:lineRule="auto"/>
        <w:ind w:left="360"/>
        <w:contextualSpacing w:val="0"/>
        <w:rPr>
          <w:rFonts w:ascii="Arial" w:hAnsi="Arial" w:cs="Arial"/>
        </w:rPr>
      </w:pPr>
      <w:r w:rsidRPr="003930BC">
        <w:rPr>
          <w:rFonts w:ascii="Arial" w:hAnsi="Arial" w:cs="Arial"/>
        </w:rPr>
        <w:t>Partnership and collaboration are distinctive characteristics of how we work in Wales. As a government, we are very proud to champion this ‘Welsh way’, particularly in these current times, where it seems challenges are ever present.</w:t>
      </w:r>
    </w:p>
    <w:p w14:paraId="7B6714FE" w14:textId="676DE5F8" w:rsidR="0034026B" w:rsidRPr="003930BC" w:rsidRDefault="0034026B" w:rsidP="004721DD">
      <w:pPr>
        <w:pStyle w:val="ListParagraph"/>
        <w:numPr>
          <w:ilvl w:val="0"/>
          <w:numId w:val="13"/>
        </w:numPr>
        <w:spacing w:after="120"/>
        <w:ind w:left="360"/>
        <w:contextualSpacing w:val="0"/>
        <w:rPr>
          <w:rFonts w:asciiTheme="minorBidi" w:hAnsiTheme="minorBidi"/>
          <w:sz w:val="16"/>
          <w:szCs w:val="16"/>
        </w:rPr>
      </w:pPr>
      <w:r w:rsidRPr="003930BC">
        <w:rPr>
          <w:rFonts w:ascii="Arial" w:hAnsi="Arial" w:cs="Arial"/>
        </w:rPr>
        <w:t xml:space="preserve">Medr, through </w:t>
      </w:r>
      <w:r w:rsidR="005F09F0">
        <w:rPr>
          <w:rFonts w:ascii="Arial" w:hAnsi="Arial" w:cs="Arial"/>
        </w:rPr>
        <w:t>its</w:t>
      </w:r>
      <w:r w:rsidRPr="003930BC">
        <w:rPr>
          <w:rFonts w:ascii="Arial" w:hAnsi="Arial" w:cs="Arial"/>
        </w:rPr>
        <w:t xml:space="preserve"> strategic duty, has a key role in encouraging and facilitating collaboration with trade unions</w:t>
      </w:r>
      <w:r w:rsidR="003930BC">
        <w:rPr>
          <w:rFonts w:ascii="Arial" w:hAnsi="Arial" w:cs="Arial"/>
        </w:rPr>
        <w:t>.</w:t>
      </w:r>
    </w:p>
    <w:p w14:paraId="1427009D" w14:textId="14B030F0" w:rsidR="00214B98" w:rsidRDefault="0034026B" w:rsidP="004721DD">
      <w:pPr>
        <w:pStyle w:val="ListParagraph"/>
        <w:numPr>
          <w:ilvl w:val="0"/>
          <w:numId w:val="13"/>
        </w:numPr>
        <w:spacing w:after="120"/>
        <w:ind w:left="360"/>
        <w:contextualSpacing w:val="0"/>
        <w:rPr>
          <w:rFonts w:ascii="Arial" w:hAnsi="Arial" w:cs="Arial"/>
        </w:rPr>
      </w:pPr>
      <w:r w:rsidRPr="003930BC">
        <w:rPr>
          <w:rFonts w:ascii="Arial" w:hAnsi="Arial" w:cs="Arial"/>
        </w:rPr>
        <w:t>Working together we can achieve real progress in widening access, promoting lifelong learning and supporting learner progression.</w:t>
      </w:r>
    </w:p>
    <w:p w14:paraId="4925CB83" w14:textId="77777777" w:rsidR="003930BC" w:rsidRDefault="003930BC" w:rsidP="004721DD">
      <w:pPr>
        <w:pStyle w:val="ListParagraph"/>
        <w:numPr>
          <w:ilvl w:val="0"/>
          <w:numId w:val="13"/>
        </w:numPr>
        <w:spacing w:after="120" w:line="240" w:lineRule="auto"/>
        <w:ind w:left="360"/>
        <w:contextualSpacing w:val="0"/>
        <w:rPr>
          <w:rFonts w:ascii="Arial" w:hAnsi="Arial" w:cs="Arial"/>
        </w:rPr>
      </w:pPr>
      <w:r>
        <w:rPr>
          <w:rFonts w:ascii="Arial" w:hAnsi="Arial" w:cs="Arial"/>
        </w:rPr>
        <w:t>W</w:t>
      </w:r>
      <w:r w:rsidR="0034026B" w:rsidRPr="003930BC">
        <w:rPr>
          <w:rFonts w:ascii="Arial" w:hAnsi="Arial" w:cs="Arial"/>
        </w:rPr>
        <w:t>e can achieve the kind of culture which embraces challenges and opportunities with a shared-sense of responsibility. But this ‘gold standard’ approach can only be achieved if the spirit of collaborative working is truly embraced.</w:t>
      </w:r>
    </w:p>
    <w:p w14:paraId="7547E7EA" w14:textId="5C3AA7FC" w:rsidR="0034026B" w:rsidRPr="003930BC" w:rsidRDefault="0034026B" w:rsidP="004721DD">
      <w:pPr>
        <w:spacing w:after="120" w:line="240" w:lineRule="auto"/>
        <w:ind w:left="-360" w:firstLine="60"/>
        <w:rPr>
          <w:rFonts w:ascii="Arial" w:hAnsi="Arial" w:cs="Arial"/>
        </w:rPr>
      </w:pPr>
    </w:p>
    <w:p w14:paraId="6445C195" w14:textId="70DCED11" w:rsidR="0034026B" w:rsidRPr="003930BC" w:rsidRDefault="0034026B" w:rsidP="004721DD">
      <w:pPr>
        <w:pStyle w:val="ListParagraph"/>
        <w:numPr>
          <w:ilvl w:val="0"/>
          <w:numId w:val="13"/>
        </w:numPr>
        <w:spacing w:after="120"/>
        <w:ind w:left="360"/>
        <w:contextualSpacing w:val="0"/>
        <w:rPr>
          <w:rFonts w:ascii="Arial" w:hAnsi="Arial" w:cs="Arial"/>
        </w:rPr>
      </w:pPr>
      <w:r w:rsidRPr="003930BC">
        <w:rPr>
          <w:rFonts w:ascii="Arial" w:hAnsi="Arial" w:cs="Arial"/>
        </w:rPr>
        <w:lastRenderedPageBreak/>
        <w:t>Institutions and trade union representatives have the opportunity to play a crucial role in helping to create a fairer society by advocating for inclusive collaboration</w:t>
      </w:r>
      <w:r w:rsidR="003930BC">
        <w:rPr>
          <w:rFonts w:ascii="Arial" w:hAnsi="Arial" w:cs="Arial"/>
        </w:rPr>
        <w:t>.</w:t>
      </w:r>
    </w:p>
    <w:p w14:paraId="6C5E35EE" w14:textId="667F9B7C" w:rsidR="0034026B" w:rsidRPr="006E5303" w:rsidRDefault="003930BC" w:rsidP="004721DD">
      <w:pPr>
        <w:pStyle w:val="ListParagraph"/>
        <w:numPr>
          <w:ilvl w:val="0"/>
          <w:numId w:val="13"/>
        </w:numPr>
        <w:spacing w:after="120"/>
        <w:ind w:left="360"/>
        <w:contextualSpacing w:val="0"/>
        <w:rPr>
          <w:rFonts w:asciiTheme="minorBidi" w:hAnsiTheme="minorBidi"/>
          <w:sz w:val="16"/>
          <w:szCs w:val="16"/>
        </w:rPr>
      </w:pPr>
      <w:r w:rsidRPr="003930BC">
        <w:rPr>
          <w:rFonts w:ascii="Arial" w:hAnsi="Arial" w:cs="Arial"/>
        </w:rPr>
        <w:t>Collaboration isn't just a concept; it's a powerful force that brings together different groups to make important decisions and achieve common goals, with people’s voices at the heart of them</w:t>
      </w:r>
      <w:r>
        <w:rPr>
          <w:rFonts w:ascii="Arial" w:hAnsi="Arial" w:cs="Arial"/>
        </w:rPr>
        <w:t>.</w:t>
      </w:r>
    </w:p>
    <w:p w14:paraId="70A57E82" w14:textId="77777777" w:rsidR="006E5303" w:rsidRDefault="006E5303" w:rsidP="006E5303">
      <w:pPr>
        <w:spacing w:after="0"/>
        <w:rPr>
          <w:rFonts w:asciiTheme="minorBidi" w:hAnsiTheme="minorBidi"/>
          <w:sz w:val="16"/>
          <w:szCs w:val="16"/>
        </w:rPr>
      </w:pPr>
    </w:p>
    <w:p w14:paraId="38EA11FF" w14:textId="7CE57230" w:rsidR="006E5303" w:rsidRDefault="006E5303" w:rsidP="006E5303">
      <w:pPr>
        <w:spacing w:after="0"/>
        <w:rPr>
          <w:rFonts w:asciiTheme="minorBidi" w:hAnsiTheme="minorBidi"/>
        </w:rPr>
      </w:pPr>
      <w:r>
        <w:rPr>
          <w:rFonts w:asciiTheme="minorBidi" w:hAnsiTheme="minorBidi"/>
        </w:rPr>
        <w:t xml:space="preserve">Presentations were also given by </w:t>
      </w:r>
      <w:proofErr w:type="spellStart"/>
      <w:r>
        <w:rPr>
          <w:rFonts w:asciiTheme="minorBidi" w:hAnsiTheme="minorBidi"/>
        </w:rPr>
        <w:t>Shavanah</w:t>
      </w:r>
      <w:proofErr w:type="spellEnd"/>
      <w:r>
        <w:rPr>
          <w:rFonts w:asciiTheme="minorBidi" w:hAnsiTheme="minorBidi"/>
        </w:rPr>
        <w:t xml:space="preserve"> Taj</w:t>
      </w:r>
      <w:r w:rsidR="000F4FEC">
        <w:rPr>
          <w:rFonts w:asciiTheme="minorBidi" w:hAnsiTheme="minorBidi"/>
        </w:rPr>
        <w:t>,</w:t>
      </w:r>
      <w:r>
        <w:rPr>
          <w:rFonts w:asciiTheme="minorBidi" w:hAnsiTheme="minorBidi"/>
        </w:rPr>
        <w:t xml:space="preserve"> the General Secretary of the TUC</w:t>
      </w:r>
      <w:r w:rsidR="000F4FEC">
        <w:rPr>
          <w:rFonts w:asciiTheme="minorBidi" w:hAnsiTheme="minorBidi"/>
        </w:rPr>
        <w:t>,</w:t>
      </w:r>
      <w:r>
        <w:rPr>
          <w:rFonts w:asciiTheme="minorBidi" w:hAnsiTheme="minorBidi"/>
        </w:rPr>
        <w:t xml:space="preserve"> a</w:t>
      </w:r>
      <w:r w:rsidR="000F4FEC">
        <w:rPr>
          <w:rFonts w:asciiTheme="minorBidi" w:hAnsiTheme="minorBidi"/>
        </w:rPr>
        <w:t>nd</w:t>
      </w:r>
      <w:r>
        <w:rPr>
          <w:rFonts w:asciiTheme="minorBidi" w:hAnsiTheme="minorBidi"/>
        </w:rPr>
        <w:t xml:space="preserve"> Coleg y Cymoedd and Coleg Cambria </w:t>
      </w:r>
      <w:r w:rsidR="001E7ACD">
        <w:rPr>
          <w:rFonts w:asciiTheme="minorBidi" w:hAnsiTheme="minorBidi"/>
        </w:rPr>
        <w:t>who provided insights into</w:t>
      </w:r>
      <w:r>
        <w:rPr>
          <w:rFonts w:asciiTheme="minorBidi" w:hAnsiTheme="minorBidi"/>
        </w:rPr>
        <w:t xml:space="preserve"> their social partnership pilot projects </w:t>
      </w:r>
      <w:r w:rsidR="000F4FEC">
        <w:rPr>
          <w:rFonts w:asciiTheme="minorBidi" w:hAnsiTheme="minorBidi"/>
        </w:rPr>
        <w:t>funded by the Welsh Government and Medr</w:t>
      </w:r>
      <w:r>
        <w:rPr>
          <w:rFonts w:asciiTheme="minorBidi" w:hAnsiTheme="minorBidi"/>
        </w:rPr>
        <w:t>.</w:t>
      </w:r>
    </w:p>
    <w:p w14:paraId="3061CCC4" w14:textId="77777777" w:rsidR="006E5303" w:rsidRDefault="006E5303" w:rsidP="00CA5610">
      <w:pPr>
        <w:spacing w:after="120"/>
        <w:rPr>
          <w:rFonts w:asciiTheme="minorBidi" w:hAnsiTheme="minorBidi"/>
        </w:rPr>
      </w:pPr>
    </w:p>
    <w:p w14:paraId="218E20B0" w14:textId="161F68E1" w:rsidR="006E5303" w:rsidRPr="00D9707B" w:rsidRDefault="006E5303" w:rsidP="006E5303">
      <w:pPr>
        <w:spacing w:after="0"/>
        <w:rPr>
          <w:rFonts w:asciiTheme="minorBidi" w:hAnsiTheme="minorBidi"/>
          <w:b/>
          <w:bCs/>
          <w:color w:val="005C4F" w:themeColor="text2"/>
        </w:rPr>
      </w:pPr>
      <w:r w:rsidRPr="00D9707B">
        <w:rPr>
          <w:rFonts w:asciiTheme="minorBidi" w:hAnsiTheme="minorBidi"/>
          <w:b/>
          <w:bCs/>
          <w:color w:val="005C4F" w:themeColor="text2"/>
        </w:rPr>
        <w:t>Workshops</w:t>
      </w:r>
    </w:p>
    <w:p w14:paraId="080A96B6" w14:textId="77777777" w:rsidR="006E5303" w:rsidRDefault="006E5303" w:rsidP="006E5303">
      <w:pPr>
        <w:spacing w:after="0"/>
        <w:rPr>
          <w:rFonts w:asciiTheme="minorBidi" w:hAnsiTheme="minorBidi"/>
        </w:rPr>
      </w:pPr>
    </w:p>
    <w:p w14:paraId="7D4847B5" w14:textId="3DACCBAE" w:rsidR="00BF2BC8" w:rsidRDefault="003D1BAA" w:rsidP="00AF5F8B">
      <w:pPr>
        <w:spacing w:after="100"/>
        <w:rPr>
          <w:rFonts w:ascii="Arial" w:hAnsi="Arial" w:cs="Arial"/>
        </w:rPr>
      </w:pPr>
      <w:r>
        <w:rPr>
          <w:rFonts w:asciiTheme="minorBidi" w:hAnsiTheme="minorBidi"/>
        </w:rPr>
        <w:t xml:space="preserve">Two sets of workshops were </w:t>
      </w:r>
      <w:r w:rsidR="00BF2BC8">
        <w:rPr>
          <w:rFonts w:asciiTheme="minorBidi" w:hAnsiTheme="minorBidi"/>
        </w:rPr>
        <w:t>held</w:t>
      </w:r>
      <w:r w:rsidR="001E7ACD">
        <w:rPr>
          <w:rFonts w:asciiTheme="minorBidi" w:hAnsiTheme="minorBidi"/>
        </w:rPr>
        <w:t>, aiming to:</w:t>
      </w:r>
    </w:p>
    <w:p w14:paraId="58F3EB41" w14:textId="77777777" w:rsidR="00BF2BC8" w:rsidRPr="0054759F" w:rsidRDefault="00BF2BC8" w:rsidP="00AF5F8B">
      <w:pPr>
        <w:pStyle w:val="ListParagraph"/>
        <w:numPr>
          <w:ilvl w:val="0"/>
          <w:numId w:val="2"/>
        </w:numPr>
        <w:spacing w:after="100"/>
        <w:contextualSpacing w:val="0"/>
        <w:rPr>
          <w:rFonts w:ascii="Arial" w:hAnsi="Arial" w:cs="Arial"/>
        </w:rPr>
      </w:pPr>
      <w:r w:rsidRPr="0054759F">
        <w:rPr>
          <w:rFonts w:ascii="Arial" w:hAnsi="Arial" w:cs="Arial"/>
        </w:rPr>
        <w:t xml:space="preserve">Establish the benefits of working </w:t>
      </w:r>
      <w:r>
        <w:rPr>
          <w:rFonts w:ascii="Arial" w:hAnsi="Arial" w:cs="Arial"/>
        </w:rPr>
        <w:t>in collaboration and social partnership.</w:t>
      </w:r>
    </w:p>
    <w:p w14:paraId="20950A3C" w14:textId="77777777" w:rsidR="00BF2BC8" w:rsidRPr="0054759F" w:rsidRDefault="00BF2BC8" w:rsidP="00AF5F8B">
      <w:pPr>
        <w:pStyle w:val="ListParagraph"/>
        <w:numPr>
          <w:ilvl w:val="0"/>
          <w:numId w:val="2"/>
        </w:numPr>
        <w:spacing w:after="100"/>
        <w:contextualSpacing w:val="0"/>
        <w:rPr>
          <w:rFonts w:ascii="Arial" w:hAnsi="Arial" w:cs="Arial"/>
        </w:rPr>
      </w:pPr>
      <w:r w:rsidRPr="0054759F">
        <w:rPr>
          <w:rFonts w:ascii="Arial" w:hAnsi="Arial" w:cs="Arial"/>
        </w:rPr>
        <w:t xml:space="preserve">Increase understanding of what’s currently being </w:t>
      </w:r>
      <w:r>
        <w:rPr>
          <w:rFonts w:ascii="Arial" w:hAnsi="Arial" w:cs="Arial"/>
        </w:rPr>
        <w:t>done/used and to share good practice</w:t>
      </w:r>
      <w:r w:rsidRPr="0054759F">
        <w:rPr>
          <w:rFonts w:ascii="Arial" w:hAnsi="Arial" w:cs="Arial"/>
        </w:rPr>
        <w:t>.</w:t>
      </w:r>
    </w:p>
    <w:p w14:paraId="10B66FAC" w14:textId="77777777" w:rsidR="00BF2BC8" w:rsidRPr="0054759F" w:rsidRDefault="00BF2BC8" w:rsidP="00BF2BC8">
      <w:pPr>
        <w:pStyle w:val="ListParagraph"/>
        <w:numPr>
          <w:ilvl w:val="0"/>
          <w:numId w:val="2"/>
        </w:numPr>
        <w:rPr>
          <w:rFonts w:ascii="Arial" w:hAnsi="Arial" w:cs="Arial"/>
        </w:rPr>
      </w:pPr>
      <w:r w:rsidRPr="0054759F">
        <w:rPr>
          <w:rFonts w:ascii="Arial" w:hAnsi="Arial" w:cs="Arial"/>
        </w:rPr>
        <w:t xml:space="preserve">Discuss and arrive at options as to how Medr can </w:t>
      </w:r>
      <w:r>
        <w:rPr>
          <w:rFonts w:ascii="Arial" w:hAnsi="Arial" w:cs="Arial"/>
        </w:rPr>
        <w:t>provide support</w:t>
      </w:r>
      <w:r w:rsidRPr="0054759F">
        <w:rPr>
          <w:rFonts w:ascii="Arial" w:hAnsi="Arial" w:cs="Arial"/>
        </w:rPr>
        <w:t>.</w:t>
      </w:r>
    </w:p>
    <w:p w14:paraId="5BB24EE1" w14:textId="77777777" w:rsidR="00D9707B" w:rsidRDefault="00D9707B" w:rsidP="006E5303">
      <w:pPr>
        <w:spacing w:after="0"/>
        <w:rPr>
          <w:rFonts w:asciiTheme="minorBidi" w:hAnsiTheme="minorBidi"/>
        </w:rPr>
      </w:pPr>
    </w:p>
    <w:p w14:paraId="188EB372" w14:textId="6D75CFD0" w:rsidR="003D1BAA" w:rsidRPr="00D9707B" w:rsidRDefault="003D1BAA" w:rsidP="006E5303">
      <w:pPr>
        <w:spacing w:after="0"/>
        <w:rPr>
          <w:rFonts w:asciiTheme="minorBidi" w:hAnsiTheme="minorBidi"/>
          <w:b/>
          <w:bCs/>
          <w:sz w:val="24"/>
          <w:szCs w:val="24"/>
        </w:rPr>
      </w:pPr>
      <w:r w:rsidRPr="00D9707B">
        <w:rPr>
          <w:rFonts w:asciiTheme="minorBidi" w:hAnsiTheme="minorBidi"/>
          <w:b/>
          <w:bCs/>
          <w:sz w:val="24"/>
          <w:szCs w:val="24"/>
        </w:rPr>
        <w:t xml:space="preserve">Workshop 1 </w:t>
      </w:r>
    </w:p>
    <w:p w14:paraId="1587E0B4" w14:textId="2EAF5CFA" w:rsidR="003D1BAA" w:rsidRPr="00D9707B" w:rsidRDefault="003D1BAA" w:rsidP="006E5303">
      <w:pPr>
        <w:spacing w:after="0"/>
        <w:rPr>
          <w:rFonts w:asciiTheme="minorBidi" w:hAnsiTheme="minorBidi"/>
          <w:b/>
          <w:bCs/>
        </w:rPr>
      </w:pPr>
      <w:r w:rsidRPr="00D9707B">
        <w:rPr>
          <w:rFonts w:asciiTheme="minorBidi" w:hAnsiTheme="minorBidi"/>
          <w:b/>
          <w:bCs/>
        </w:rPr>
        <w:t>Identifying benefits and challenges – setting the scene</w:t>
      </w:r>
    </w:p>
    <w:p w14:paraId="6797A6BB" w14:textId="77777777" w:rsidR="003D1BAA" w:rsidRDefault="003D1BAA" w:rsidP="006E5303">
      <w:pPr>
        <w:spacing w:after="0"/>
        <w:rPr>
          <w:rFonts w:asciiTheme="minorBidi" w:hAnsiTheme="minorBidi"/>
        </w:rPr>
      </w:pPr>
    </w:p>
    <w:p w14:paraId="00BED8CB" w14:textId="26198753" w:rsidR="006E5303" w:rsidRDefault="004F21F7" w:rsidP="006E5303">
      <w:pPr>
        <w:spacing w:after="0"/>
        <w:rPr>
          <w:rFonts w:asciiTheme="minorBidi" w:hAnsiTheme="minorBidi"/>
        </w:rPr>
      </w:pPr>
      <w:r>
        <w:rPr>
          <w:rFonts w:asciiTheme="minorBidi" w:hAnsiTheme="minorBidi"/>
        </w:rPr>
        <w:t>The table below gives a s</w:t>
      </w:r>
      <w:r w:rsidR="003D1BAA">
        <w:rPr>
          <w:rFonts w:asciiTheme="minorBidi" w:hAnsiTheme="minorBidi"/>
        </w:rPr>
        <w:t xml:space="preserve">ummary of the main </w:t>
      </w:r>
      <w:r w:rsidR="00D9707B">
        <w:rPr>
          <w:rFonts w:asciiTheme="minorBidi" w:hAnsiTheme="minorBidi"/>
        </w:rPr>
        <w:t>points</w:t>
      </w:r>
      <w:r w:rsidR="003D1BAA">
        <w:rPr>
          <w:rFonts w:asciiTheme="minorBidi" w:hAnsiTheme="minorBidi"/>
        </w:rPr>
        <w:t xml:space="preserve"> following discussion and collation of feedback from the </w:t>
      </w:r>
      <w:r w:rsidR="00CA5610">
        <w:rPr>
          <w:rFonts w:asciiTheme="minorBidi" w:hAnsiTheme="minorBidi"/>
        </w:rPr>
        <w:t>four</w:t>
      </w:r>
      <w:r w:rsidR="003D1BAA">
        <w:rPr>
          <w:rFonts w:asciiTheme="minorBidi" w:hAnsiTheme="minorBidi"/>
        </w:rPr>
        <w:t xml:space="preserve"> groups</w:t>
      </w:r>
      <w:r>
        <w:rPr>
          <w:rFonts w:asciiTheme="minorBidi" w:hAnsiTheme="minorBidi"/>
        </w:rPr>
        <w:t>.</w:t>
      </w:r>
    </w:p>
    <w:p w14:paraId="66DCD840" w14:textId="77777777" w:rsidR="003D1BAA" w:rsidRDefault="003D1BAA" w:rsidP="006E5303">
      <w:pPr>
        <w:spacing w:after="0"/>
        <w:rPr>
          <w:rFonts w:asciiTheme="minorBidi" w:hAnsiTheme="minorBidi"/>
        </w:rPr>
      </w:pPr>
    </w:p>
    <w:tbl>
      <w:tblPr>
        <w:tblStyle w:val="TableGrid"/>
        <w:tblW w:w="0" w:type="auto"/>
        <w:tblLook w:val="04A0" w:firstRow="1" w:lastRow="0" w:firstColumn="1" w:lastColumn="0" w:noHBand="0" w:noVBand="1"/>
      </w:tblPr>
      <w:tblGrid>
        <w:gridCol w:w="4508"/>
        <w:gridCol w:w="4508"/>
      </w:tblGrid>
      <w:tr w:rsidR="003D1BAA" w14:paraId="561E2278" w14:textId="77777777" w:rsidTr="00D9707B">
        <w:tc>
          <w:tcPr>
            <w:tcW w:w="4508" w:type="dxa"/>
            <w:shd w:val="clear" w:color="auto" w:fill="D9BDFF" w:themeFill="accent2"/>
          </w:tcPr>
          <w:p w14:paraId="2F9F0E64" w14:textId="1BB80671" w:rsidR="003D1BAA" w:rsidRPr="00D9707B" w:rsidRDefault="003D1BAA" w:rsidP="006E5303">
            <w:pPr>
              <w:rPr>
                <w:rFonts w:asciiTheme="minorBidi" w:hAnsiTheme="minorBidi"/>
                <w:b/>
                <w:bCs/>
              </w:rPr>
            </w:pPr>
            <w:r w:rsidRPr="00D9707B">
              <w:rPr>
                <w:rFonts w:asciiTheme="minorBidi" w:hAnsiTheme="minorBidi"/>
                <w:b/>
                <w:bCs/>
              </w:rPr>
              <w:t>Benefits and opportunities</w:t>
            </w:r>
          </w:p>
        </w:tc>
        <w:tc>
          <w:tcPr>
            <w:tcW w:w="4508" w:type="dxa"/>
            <w:shd w:val="clear" w:color="auto" w:fill="D9BDFF" w:themeFill="accent2"/>
          </w:tcPr>
          <w:p w14:paraId="03F7D7CA" w14:textId="51413DD0" w:rsidR="003D1BAA" w:rsidRPr="00D9707B" w:rsidRDefault="00377009" w:rsidP="006E5303">
            <w:pPr>
              <w:rPr>
                <w:rFonts w:asciiTheme="minorBidi" w:hAnsiTheme="minorBidi"/>
                <w:b/>
                <w:bCs/>
              </w:rPr>
            </w:pPr>
            <w:r w:rsidRPr="00D9707B">
              <w:rPr>
                <w:rFonts w:asciiTheme="minorBidi" w:hAnsiTheme="minorBidi"/>
                <w:b/>
                <w:bCs/>
              </w:rPr>
              <w:t>Ideas on how Medr can provide support</w:t>
            </w:r>
          </w:p>
        </w:tc>
      </w:tr>
      <w:tr w:rsidR="003D1BAA" w14:paraId="35BC9670" w14:textId="77777777" w:rsidTr="003D1BAA">
        <w:tc>
          <w:tcPr>
            <w:tcW w:w="4508" w:type="dxa"/>
          </w:tcPr>
          <w:p w14:paraId="77F8B1DD" w14:textId="77777777" w:rsidR="00377009" w:rsidRPr="009D2C11" w:rsidRDefault="00377009" w:rsidP="00377009">
            <w:pPr>
              <w:pStyle w:val="ListParagraph"/>
              <w:numPr>
                <w:ilvl w:val="0"/>
                <w:numId w:val="3"/>
              </w:numPr>
              <w:spacing w:line="278" w:lineRule="auto"/>
              <w:rPr>
                <w:rFonts w:asciiTheme="minorBidi" w:hAnsiTheme="minorBidi"/>
              </w:rPr>
            </w:pPr>
            <w:r w:rsidRPr="009D2C11">
              <w:rPr>
                <w:rFonts w:asciiTheme="minorBidi" w:hAnsiTheme="minorBidi"/>
              </w:rPr>
              <w:t>Fewer disputes</w:t>
            </w:r>
          </w:p>
          <w:p w14:paraId="1ACC516A" w14:textId="4F9125CA" w:rsidR="00377009" w:rsidRDefault="000817CB" w:rsidP="00377009">
            <w:pPr>
              <w:pStyle w:val="ListParagraph"/>
              <w:numPr>
                <w:ilvl w:val="0"/>
                <w:numId w:val="3"/>
              </w:numPr>
              <w:spacing w:line="278" w:lineRule="auto"/>
              <w:rPr>
                <w:rFonts w:asciiTheme="minorBidi" w:hAnsiTheme="minorBidi"/>
              </w:rPr>
            </w:pPr>
            <w:r>
              <w:rPr>
                <w:rFonts w:asciiTheme="minorBidi" w:hAnsiTheme="minorBidi"/>
              </w:rPr>
              <w:t>Issues</w:t>
            </w:r>
            <w:r w:rsidR="00377009" w:rsidRPr="009D2C11">
              <w:rPr>
                <w:rFonts w:asciiTheme="minorBidi" w:hAnsiTheme="minorBidi"/>
              </w:rPr>
              <w:t xml:space="preserve"> escalated and handled </w:t>
            </w:r>
            <w:r w:rsidR="002A5C98">
              <w:rPr>
                <w:rFonts w:asciiTheme="minorBidi" w:hAnsiTheme="minorBidi"/>
              </w:rPr>
              <w:t>quicker</w:t>
            </w:r>
          </w:p>
          <w:p w14:paraId="2B5C192A" w14:textId="77777777" w:rsidR="00377009" w:rsidRDefault="00377009" w:rsidP="00377009">
            <w:pPr>
              <w:pStyle w:val="ListParagraph"/>
              <w:numPr>
                <w:ilvl w:val="0"/>
                <w:numId w:val="3"/>
              </w:numPr>
              <w:spacing w:line="278" w:lineRule="auto"/>
              <w:rPr>
                <w:rFonts w:asciiTheme="minorBidi" w:hAnsiTheme="minorBidi"/>
              </w:rPr>
            </w:pPr>
            <w:r>
              <w:rPr>
                <w:rFonts w:asciiTheme="minorBidi" w:hAnsiTheme="minorBidi"/>
              </w:rPr>
              <w:t>Help overcome silo working</w:t>
            </w:r>
          </w:p>
          <w:p w14:paraId="073E28F1" w14:textId="77777777" w:rsidR="00377009" w:rsidRDefault="00377009" w:rsidP="00377009">
            <w:pPr>
              <w:pStyle w:val="ListParagraph"/>
              <w:numPr>
                <w:ilvl w:val="0"/>
                <w:numId w:val="3"/>
              </w:numPr>
              <w:spacing w:line="278" w:lineRule="auto"/>
              <w:rPr>
                <w:rFonts w:asciiTheme="minorBidi" w:hAnsiTheme="minorBidi"/>
              </w:rPr>
            </w:pPr>
            <w:r>
              <w:rPr>
                <w:rFonts w:asciiTheme="minorBidi" w:hAnsiTheme="minorBidi"/>
              </w:rPr>
              <w:t>Save time and resources</w:t>
            </w:r>
          </w:p>
          <w:p w14:paraId="76B5605E" w14:textId="2291D8DA" w:rsidR="00377009" w:rsidRPr="009D2C11" w:rsidRDefault="00377009" w:rsidP="00377009">
            <w:pPr>
              <w:pStyle w:val="ListParagraph"/>
              <w:numPr>
                <w:ilvl w:val="0"/>
                <w:numId w:val="3"/>
              </w:numPr>
              <w:spacing w:line="278" w:lineRule="auto"/>
              <w:rPr>
                <w:rFonts w:asciiTheme="minorBidi" w:hAnsiTheme="minorBidi"/>
              </w:rPr>
            </w:pPr>
            <w:r>
              <w:rPr>
                <w:rFonts w:asciiTheme="minorBidi" w:hAnsiTheme="minorBidi"/>
              </w:rPr>
              <w:t>Build expertise and a more holistic understanding of what’s going on</w:t>
            </w:r>
          </w:p>
          <w:p w14:paraId="273EE68B" w14:textId="77777777" w:rsidR="00377009" w:rsidRDefault="00377009" w:rsidP="00377009">
            <w:pPr>
              <w:pStyle w:val="ListParagraph"/>
              <w:numPr>
                <w:ilvl w:val="0"/>
                <w:numId w:val="3"/>
              </w:numPr>
              <w:spacing w:line="278" w:lineRule="auto"/>
              <w:rPr>
                <w:rFonts w:asciiTheme="minorBidi" w:hAnsiTheme="minorBidi"/>
              </w:rPr>
            </w:pPr>
            <w:r w:rsidRPr="009D2C11">
              <w:rPr>
                <w:rFonts w:asciiTheme="minorBidi" w:hAnsiTheme="minorBidi"/>
              </w:rPr>
              <w:t>Trust and overall relationships improved</w:t>
            </w:r>
          </w:p>
          <w:p w14:paraId="331F27A8" w14:textId="77777777" w:rsidR="00377009" w:rsidRDefault="00377009" w:rsidP="00377009">
            <w:pPr>
              <w:pStyle w:val="ListParagraph"/>
              <w:numPr>
                <w:ilvl w:val="0"/>
                <w:numId w:val="3"/>
              </w:numPr>
              <w:spacing w:line="278" w:lineRule="auto"/>
              <w:rPr>
                <w:rFonts w:asciiTheme="minorBidi" w:hAnsiTheme="minorBidi"/>
              </w:rPr>
            </w:pPr>
            <w:r>
              <w:rPr>
                <w:rFonts w:asciiTheme="minorBidi" w:hAnsiTheme="minorBidi"/>
              </w:rPr>
              <w:t>Mutual respect</w:t>
            </w:r>
          </w:p>
          <w:p w14:paraId="4D41249C" w14:textId="167167C5" w:rsidR="00377009" w:rsidRPr="009D2C11" w:rsidRDefault="00377009" w:rsidP="00377009">
            <w:pPr>
              <w:pStyle w:val="ListParagraph"/>
              <w:numPr>
                <w:ilvl w:val="0"/>
                <w:numId w:val="3"/>
              </w:numPr>
              <w:spacing w:line="278" w:lineRule="auto"/>
              <w:rPr>
                <w:rFonts w:asciiTheme="minorBidi" w:hAnsiTheme="minorBidi"/>
              </w:rPr>
            </w:pPr>
            <w:r>
              <w:rPr>
                <w:rFonts w:asciiTheme="minorBidi" w:hAnsiTheme="minorBidi"/>
              </w:rPr>
              <w:t>Better outcomes</w:t>
            </w:r>
            <w:r w:rsidR="000817CB">
              <w:rPr>
                <w:rFonts w:asciiTheme="minorBidi" w:hAnsiTheme="minorBidi"/>
              </w:rPr>
              <w:t xml:space="preserve"> and decision making</w:t>
            </w:r>
          </w:p>
          <w:p w14:paraId="71882150" w14:textId="77777777" w:rsidR="00377009" w:rsidRDefault="00377009" w:rsidP="00377009">
            <w:pPr>
              <w:pStyle w:val="ListParagraph"/>
              <w:numPr>
                <w:ilvl w:val="0"/>
                <w:numId w:val="3"/>
              </w:numPr>
              <w:spacing w:line="278" w:lineRule="auto"/>
              <w:rPr>
                <w:rFonts w:asciiTheme="minorBidi" w:hAnsiTheme="minorBidi"/>
              </w:rPr>
            </w:pPr>
            <w:r w:rsidRPr="009D2C11">
              <w:rPr>
                <w:rFonts w:asciiTheme="minorBidi" w:hAnsiTheme="minorBidi"/>
              </w:rPr>
              <w:t>Improved communication</w:t>
            </w:r>
          </w:p>
          <w:p w14:paraId="6BC9D684" w14:textId="77777777" w:rsidR="00377009" w:rsidRPr="009D2C11" w:rsidRDefault="00377009" w:rsidP="00377009">
            <w:pPr>
              <w:pStyle w:val="ListParagraph"/>
              <w:numPr>
                <w:ilvl w:val="0"/>
                <w:numId w:val="3"/>
              </w:numPr>
              <w:spacing w:line="278" w:lineRule="auto"/>
              <w:rPr>
                <w:rFonts w:asciiTheme="minorBidi" w:hAnsiTheme="minorBidi"/>
              </w:rPr>
            </w:pPr>
            <w:r w:rsidRPr="009D2C11">
              <w:rPr>
                <w:rFonts w:asciiTheme="minorBidi" w:hAnsiTheme="minorBidi"/>
              </w:rPr>
              <w:t>Early intervention opportunities</w:t>
            </w:r>
          </w:p>
          <w:p w14:paraId="393781E3" w14:textId="77777777" w:rsidR="00377009" w:rsidRPr="009D2C11" w:rsidRDefault="00377009" w:rsidP="00377009">
            <w:pPr>
              <w:pStyle w:val="ListParagraph"/>
              <w:numPr>
                <w:ilvl w:val="0"/>
                <w:numId w:val="3"/>
              </w:numPr>
              <w:spacing w:line="278" w:lineRule="auto"/>
              <w:rPr>
                <w:rFonts w:asciiTheme="minorBidi" w:hAnsiTheme="minorBidi"/>
              </w:rPr>
            </w:pPr>
            <w:r w:rsidRPr="009D2C11">
              <w:rPr>
                <w:rFonts w:asciiTheme="minorBidi" w:hAnsiTheme="minorBidi"/>
              </w:rPr>
              <w:t>Enables strategic decision making</w:t>
            </w:r>
          </w:p>
          <w:p w14:paraId="24E17F6D" w14:textId="77777777" w:rsidR="000817CB" w:rsidRPr="008C4BDE" w:rsidRDefault="000817CB" w:rsidP="008C4BDE">
            <w:pPr>
              <w:pStyle w:val="ListParagraph"/>
              <w:numPr>
                <w:ilvl w:val="0"/>
                <w:numId w:val="3"/>
              </w:numPr>
              <w:rPr>
                <w:rFonts w:ascii="Arial" w:hAnsi="Arial" w:cs="Arial"/>
              </w:rPr>
            </w:pPr>
            <w:r w:rsidRPr="008C4BDE">
              <w:rPr>
                <w:rFonts w:ascii="Arial" w:hAnsi="Arial" w:cs="Arial"/>
              </w:rPr>
              <w:t>Shared understanding</w:t>
            </w:r>
          </w:p>
          <w:p w14:paraId="77008CB5" w14:textId="77777777" w:rsidR="000817CB" w:rsidRPr="008C4BDE" w:rsidRDefault="000817CB" w:rsidP="008C4BDE">
            <w:pPr>
              <w:pStyle w:val="ListParagraph"/>
              <w:numPr>
                <w:ilvl w:val="0"/>
                <w:numId w:val="3"/>
              </w:numPr>
              <w:rPr>
                <w:rFonts w:ascii="Arial" w:hAnsi="Arial" w:cs="Arial"/>
              </w:rPr>
            </w:pPr>
            <w:r w:rsidRPr="008C4BDE">
              <w:rPr>
                <w:rFonts w:ascii="Arial" w:hAnsi="Arial" w:cs="Arial"/>
              </w:rPr>
              <w:t>Testing and challenging rather than conflict</w:t>
            </w:r>
          </w:p>
          <w:p w14:paraId="35545857" w14:textId="0E639578" w:rsidR="000817CB" w:rsidRPr="008C4BDE" w:rsidRDefault="000817CB" w:rsidP="008C4BDE">
            <w:pPr>
              <w:pStyle w:val="ListParagraph"/>
              <w:numPr>
                <w:ilvl w:val="0"/>
                <w:numId w:val="3"/>
              </w:numPr>
              <w:rPr>
                <w:rFonts w:ascii="Arial" w:hAnsi="Arial" w:cs="Arial"/>
              </w:rPr>
            </w:pPr>
            <w:r w:rsidRPr="008C4BDE">
              <w:rPr>
                <w:rFonts w:ascii="Arial" w:hAnsi="Arial" w:cs="Arial"/>
              </w:rPr>
              <w:t>Supports and raises morale of staff</w:t>
            </w:r>
          </w:p>
          <w:p w14:paraId="7FCDE4BB" w14:textId="77777777" w:rsidR="000817CB" w:rsidRPr="008C4BDE" w:rsidRDefault="000817CB" w:rsidP="008C4BDE">
            <w:pPr>
              <w:pStyle w:val="ListParagraph"/>
              <w:numPr>
                <w:ilvl w:val="0"/>
                <w:numId w:val="3"/>
              </w:numPr>
              <w:rPr>
                <w:rFonts w:ascii="Arial" w:hAnsi="Arial" w:cs="Arial"/>
              </w:rPr>
            </w:pPr>
            <w:r w:rsidRPr="008C4BDE">
              <w:rPr>
                <w:rFonts w:ascii="Arial" w:hAnsi="Arial" w:cs="Arial"/>
              </w:rPr>
              <w:t>Common goals</w:t>
            </w:r>
          </w:p>
          <w:p w14:paraId="18CCE60D" w14:textId="77777777" w:rsidR="000817CB" w:rsidRPr="008C4BDE" w:rsidRDefault="000817CB" w:rsidP="008C4BDE">
            <w:pPr>
              <w:pStyle w:val="ListParagraph"/>
              <w:numPr>
                <w:ilvl w:val="0"/>
                <w:numId w:val="3"/>
              </w:numPr>
              <w:rPr>
                <w:rFonts w:ascii="Arial" w:hAnsi="Arial" w:cs="Arial"/>
              </w:rPr>
            </w:pPr>
            <w:r w:rsidRPr="008C4BDE">
              <w:rPr>
                <w:rFonts w:ascii="Arial" w:hAnsi="Arial" w:cs="Arial"/>
              </w:rPr>
              <w:t>Synergy and non-duplication</w:t>
            </w:r>
          </w:p>
          <w:p w14:paraId="07A24DFA" w14:textId="77777777" w:rsidR="000817CB" w:rsidRDefault="000817CB" w:rsidP="008C4BDE">
            <w:pPr>
              <w:pStyle w:val="ListParagraph"/>
              <w:numPr>
                <w:ilvl w:val="0"/>
                <w:numId w:val="3"/>
              </w:numPr>
              <w:rPr>
                <w:rFonts w:ascii="Arial" w:hAnsi="Arial" w:cs="Arial"/>
              </w:rPr>
            </w:pPr>
            <w:r w:rsidRPr="008C4BDE">
              <w:rPr>
                <w:rFonts w:ascii="Arial" w:hAnsi="Arial" w:cs="Arial"/>
              </w:rPr>
              <w:t>Renewed energy and efficiency</w:t>
            </w:r>
          </w:p>
          <w:p w14:paraId="335E477B" w14:textId="42631CE7" w:rsidR="002A5C98" w:rsidRPr="008C4BDE" w:rsidRDefault="002A5C98" w:rsidP="008C4BDE">
            <w:pPr>
              <w:pStyle w:val="ListParagraph"/>
              <w:numPr>
                <w:ilvl w:val="0"/>
                <w:numId w:val="3"/>
              </w:numPr>
              <w:rPr>
                <w:rFonts w:ascii="Arial" w:hAnsi="Arial" w:cs="Arial"/>
              </w:rPr>
            </w:pPr>
            <w:r>
              <w:rPr>
                <w:rFonts w:ascii="Arial" w:hAnsi="Arial" w:cs="Arial"/>
              </w:rPr>
              <w:t>Joint ownership of issues</w:t>
            </w:r>
          </w:p>
          <w:p w14:paraId="1074ED3C" w14:textId="77777777" w:rsidR="00377009" w:rsidRDefault="00377009" w:rsidP="006E5303">
            <w:pPr>
              <w:rPr>
                <w:rFonts w:asciiTheme="minorBidi" w:hAnsiTheme="minorBidi"/>
              </w:rPr>
            </w:pPr>
          </w:p>
          <w:p w14:paraId="5D1D3760" w14:textId="0A85CABE" w:rsidR="00377009" w:rsidRDefault="00377009" w:rsidP="006E5303">
            <w:pPr>
              <w:rPr>
                <w:rFonts w:asciiTheme="minorBidi" w:hAnsiTheme="minorBidi"/>
              </w:rPr>
            </w:pPr>
          </w:p>
        </w:tc>
        <w:tc>
          <w:tcPr>
            <w:tcW w:w="4508" w:type="dxa"/>
          </w:tcPr>
          <w:p w14:paraId="676C341B" w14:textId="77777777" w:rsidR="008C4BDE" w:rsidRDefault="008C4BDE" w:rsidP="008C4BDE">
            <w:pPr>
              <w:pStyle w:val="ListParagraph"/>
              <w:numPr>
                <w:ilvl w:val="0"/>
                <w:numId w:val="4"/>
              </w:numPr>
              <w:spacing w:line="278" w:lineRule="auto"/>
              <w:rPr>
                <w:rFonts w:asciiTheme="minorBidi" w:hAnsiTheme="minorBidi"/>
              </w:rPr>
            </w:pPr>
            <w:r>
              <w:rPr>
                <w:rFonts w:asciiTheme="minorBidi" w:hAnsiTheme="minorBidi"/>
              </w:rPr>
              <w:t>Ring fenced funding</w:t>
            </w:r>
          </w:p>
          <w:p w14:paraId="3D17EA2B" w14:textId="77777777" w:rsidR="008C4BDE" w:rsidRDefault="008C4BDE" w:rsidP="008C4BDE">
            <w:pPr>
              <w:pStyle w:val="ListParagraph"/>
              <w:numPr>
                <w:ilvl w:val="0"/>
                <w:numId w:val="4"/>
              </w:numPr>
              <w:spacing w:line="278" w:lineRule="auto"/>
              <w:rPr>
                <w:rFonts w:asciiTheme="minorBidi" w:hAnsiTheme="minorBidi"/>
              </w:rPr>
            </w:pPr>
            <w:r>
              <w:rPr>
                <w:rFonts w:asciiTheme="minorBidi" w:hAnsiTheme="minorBidi"/>
              </w:rPr>
              <w:t>Self-evaluation tool</w:t>
            </w:r>
          </w:p>
          <w:p w14:paraId="597F3ED9" w14:textId="77777777" w:rsidR="008C4BDE" w:rsidRDefault="008C4BDE" w:rsidP="008C4BDE">
            <w:pPr>
              <w:pStyle w:val="ListParagraph"/>
              <w:numPr>
                <w:ilvl w:val="0"/>
                <w:numId w:val="4"/>
              </w:numPr>
              <w:spacing w:line="278" w:lineRule="auto"/>
              <w:rPr>
                <w:rFonts w:asciiTheme="minorBidi" w:hAnsiTheme="minorBidi"/>
              </w:rPr>
            </w:pPr>
            <w:r>
              <w:rPr>
                <w:rFonts w:asciiTheme="minorBidi" w:hAnsiTheme="minorBidi"/>
              </w:rPr>
              <w:t>Details of expectations</w:t>
            </w:r>
          </w:p>
          <w:p w14:paraId="019AF2C3" w14:textId="6B9A062F" w:rsidR="008C4BDE" w:rsidRDefault="008C4BDE" w:rsidP="008C4BDE">
            <w:pPr>
              <w:pStyle w:val="ListParagraph"/>
              <w:numPr>
                <w:ilvl w:val="0"/>
                <w:numId w:val="4"/>
              </w:numPr>
            </w:pPr>
            <w:r>
              <w:t>Framework – clarity of expectations/</w:t>
            </w:r>
            <w:r w:rsidR="002A5C98">
              <w:t xml:space="preserve">measurable </w:t>
            </w:r>
            <w:r>
              <w:t xml:space="preserve">outcomes </w:t>
            </w:r>
          </w:p>
          <w:p w14:paraId="305FD3D8" w14:textId="77777777" w:rsidR="008C4BDE" w:rsidRDefault="008C4BDE" w:rsidP="008C4BDE">
            <w:pPr>
              <w:pStyle w:val="ListParagraph"/>
              <w:numPr>
                <w:ilvl w:val="0"/>
                <w:numId w:val="4"/>
              </w:numPr>
              <w:spacing w:line="278" w:lineRule="auto"/>
              <w:rPr>
                <w:rFonts w:asciiTheme="minorBidi" w:hAnsiTheme="minorBidi"/>
              </w:rPr>
            </w:pPr>
            <w:r>
              <w:rPr>
                <w:rFonts w:asciiTheme="minorBidi" w:hAnsiTheme="minorBidi"/>
              </w:rPr>
              <w:t>A suite of resources</w:t>
            </w:r>
          </w:p>
          <w:p w14:paraId="5BD72325" w14:textId="79548ACB" w:rsidR="008C4BDE" w:rsidRPr="008C4BDE" w:rsidRDefault="008C4BDE" w:rsidP="008C4BDE">
            <w:pPr>
              <w:pStyle w:val="ListParagraph"/>
              <w:numPr>
                <w:ilvl w:val="0"/>
                <w:numId w:val="4"/>
              </w:numPr>
              <w:spacing w:line="278" w:lineRule="auto"/>
              <w:rPr>
                <w:rFonts w:asciiTheme="minorBidi" w:hAnsiTheme="minorBidi"/>
              </w:rPr>
            </w:pPr>
            <w:r>
              <w:rPr>
                <w:rFonts w:asciiTheme="minorBidi" w:hAnsiTheme="minorBidi"/>
              </w:rPr>
              <w:t>Establishment of a facilitated network</w:t>
            </w:r>
          </w:p>
          <w:p w14:paraId="069B7A90" w14:textId="01635C43" w:rsidR="00377009" w:rsidRPr="009D2C11" w:rsidRDefault="000817CB" w:rsidP="000817CB">
            <w:pPr>
              <w:pStyle w:val="ListParagraph"/>
              <w:numPr>
                <w:ilvl w:val="0"/>
                <w:numId w:val="4"/>
              </w:numPr>
              <w:spacing w:line="278" w:lineRule="auto"/>
              <w:rPr>
                <w:rFonts w:asciiTheme="minorBidi" w:hAnsiTheme="minorBidi"/>
              </w:rPr>
            </w:pPr>
            <w:r>
              <w:rPr>
                <w:rFonts w:asciiTheme="minorBidi" w:hAnsiTheme="minorBidi"/>
              </w:rPr>
              <w:t>C</w:t>
            </w:r>
            <w:r w:rsidR="00377009" w:rsidRPr="009D2C11">
              <w:rPr>
                <w:rFonts w:asciiTheme="minorBidi" w:hAnsiTheme="minorBidi"/>
              </w:rPr>
              <w:t>ost-benefit analysis, to help make the case for institutions to invest in SP roles?</w:t>
            </w:r>
            <w:r w:rsidR="00377009">
              <w:rPr>
                <w:rFonts w:asciiTheme="minorBidi" w:hAnsiTheme="minorBidi"/>
              </w:rPr>
              <w:t xml:space="preserve">  </w:t>
            </w:r>
          </w:p>
          <w:p w14:paraId="0BDD911A" w14:textId="16450FD9" w:rsidR="00377009" w:rsidRPr="009D2C11" w:rsidRDefault="00377009" w:rsidP="000817CB">
            <w:pPr>
              <w:pStyle w:val="ListParagraph"/>
              <w:numPr>
                <w:ilvl w:val="0"/>
                <w:numId w:val="4"/>
              </w:numPr>
              <w:spacing w:line="278" w:lineRule="auto"/>
              <w:rPr>
                <w:rFonts w:asciiTheme="minorBidi" w:hAnsiTheme="minorBidi"/>
              </w:rPr>
            </w:pPr>
            <w:r w:rsidRPr="009D2C11">
              <w:rPr>
                <w:rFonts w:asciiTheme="minorBidi" w:hAnsiTheme="minorBidi"/>
              </w:rPr>
              <w:t xml:space="preserve">Training for all </w:t>
            </w:r>
          </w:p>
          <w:p w14:paraId="4E144CBD" w14:textId="6428751D" w:rsidR="00377009" w:rsidRPr="009D2C11" w:rsidRDefault="000817CB" w:rsidP="000817CB">
            <w:pPr>
              <w:pStyle w:val="ListParagraph"/>
              <w:numPr>
                <w:ilvl w:val="0"/>
                <w:numId w:val="4"/>
              </w:numPr>
              <w:spacing w:line="278" w:lineRule="auto"/>
              <w:rPr>
                <w:rFonts w:asciiTheme="minorBidi" w:hAnsiTheme="minorBidi"/>
              </w:rPr>
            </w:pPr>
            <w:r>
              <w:rPr>
                <w:rFonts w:asciiTheme="minorBidi" w:hAnsiTheme="minorBidi"/>
              </w:rPr>
              <w:t>T</w:t>
            </w:r>
            <w:r w:rsidR="00377009" w:rsidRPr="009D2C11">
              <w:rPr>
                <w:rFonts w:asciiTheme="minorBidi" w:hAnsiTheme="minorBidi"/>
              </w:rPr>
              <w:t>ailored consultancy support</w:t>
            </w:r>
          </w:p>
          <w:p w14:paraId="7BD0D4A2" w14:textId="4B0B231C" w:rsidR="00377009" w:rsidRPr="009D2C11" w:rsidRDefault="00377009" w:rsidP="000817CB">
            <w:pPr>
              <w:pStyle w:val="ListParagraph"/>
              <w:numPr>
                <w:ilvl w:val="0"/>
                <w:numId w:val="4"/>
              </w:numPr>
              <w:spacing w:line="278" w:lineRule="auto"/>
              <w:rPr>
                <w:rFonts w:asciiTheme="minorBidi" w:hAnsiTheme="minorBidi"/>
              </w:rPr>
            </w:pPr>
            <w:r w:rsidRPr="009D2C11">
              <w:rPr>
                <w:rFonts w:asciiTheme="minorBidi" w:hAnsiTheme="minorBidi"/>
              </w:rPr>
              <w:t xml:space="preserve">Sharing </w:t>
            </w:r>
            <w:r w:rsidR="000817CB">
              <w:rPr>
                <w:rFonts w:asciiTheme="minorBidi" w:hAnsiTheme="minorBidi"/>
              </w:rPr>
              <w:t>and embedding good practice</w:t>
            </w:r>
            <w:r>
              <w:rPr>
                <w:rFonts w:asciiTheme="minorBidi" w:hAnsiTheme="minorBidi"/>
              </w:rPr>
              <w:t xml:space="preserve"> </w:t>
            </w:r>
          </w:p>
          <w:p w14:paraId="157A5339" w14:textId="41435DE1" w:rsidR="00377009" w:rsidRDefault="002A5C98" w:rsidP="000817CB">
            <w:pPr>
              <w:pStyle w:val="ListParagraph"/>
              <w:numPr>
                <w:ilvl w:val="0"/>
                <w:numId w:val="4"/>
              </w:numPr>
              <w:spacing w:line="278" w:lineRule="auto"/>
              <w:rPr>
                <w:rFonts w:asciiTheme="minorBidi" w:hAnsiTheme="minorBidi"/>
              </w:rPr>
            </w:pPr>
            <w:r>
              <w:rPr>
                <w:rFonts w:asciiTheme="minorBidi" w:hAnsiTheme="minorBidi"/>
              </w:rPr>
              <w:t>I</w:t>
            </w:r>
            <w:r w:rsidR="00377009" w:rsidRPr="009D2C11">
              <w:rPr>
                <w:rFonts w:asciiTheme="minorBidi" w:hAnsiTheme="minorBidi"/>
              </w:rPr>
              <w:t>nformation on different models for different organisational sizes and structures</w:t>
            </w:r>
          </w:p>
          <w:p w14:paraId="35AFE6F3" w14:textId="2BE9E2B8" w:rsidR="00377009" w:rsidRDefault="008C4BDE" w:rsidP="000817CB">
            <w:pPr>
              <w:pStyle w:val="ListParagraph"/>
              <w:numPr>
                <w:ilvl w:val="0"/>
                <w:numId w:val="4"/>
              </w:numPr>
              <w:spacing w:line="278" w:lineRule="auto"/>
              <w:rPr>
                <w:rFonts w:asciiTheme="minorBidi" w:hAnsiTheme="minorBidi"/>
              </w:rPr>
            </w:pPr>
            <w:r>
              <w:rPr>
                <w:rFonts w:asciiTheme="minorBidi" w:hAnsiTheme="minorBidi"/>
              </w:rPr>
              <w:t xml:space="preserve">Senior </w:t>
            </w:r>
            <w:r w:rsidR="00377009">
              <w:rPr>
                <w:rFonts w:asciiTheme="minorBidi" w:hAnsiTheme="minorBidi"/>
              </w:rPr>
              <w:t>level buy-in – what are the consequences for not taking part?</w:t>
            </w:r>
          </w:p>
          <w:p w14:paraId="383BC8FA" w14:textId="55FB62FE" w:rsidR="00377009" w:rsidRDefault="00377009" w:rsidP="000817CB">
            <w:pPr>
              <w:pStyle w:val="ListParagraph"/>
              <w:numPr>
                <w:ilvl w:val="0"/>
                <w:numId w:val="4"/>
              </w:numPr>
              <w:spacing w:line="278" w:lineRule="auto"/>
              <w:rPr>
                <w:rFonts w:asciiTheme="minorBidi" w:hAnsiTheme="minorBidi"/>
              </w:rPr>
            </w:pPr>
            <w:r>
              <w:rPr>
                <w:rFonts w:asciiTheme="minorBidi" w:hAnsiTheme="minorBidi"/>
              </w:rPr>
              <w:t>Workload relief</w:t>
            </w:r>
            <w:r w:rsidR="008C4BDE">
              <w:rPr>
                <w:rFonts w:asciiTheme="minorBidi" w:hAnsiTheme="minorBidi"/>
              </w:rPr>
              <w:t>/remission time</w:t>
            </w:r>
          </w:p>
          <w:p w14:paraId="44E2394A" w14:textId="2D83F152" w:rsidR="003D1BAA" w:rsidRDefault="000817CB" w:rsidP="00CA5610">
            <w:pPr>
              <w:pStyle w:val="ListParagraph"/>
              <w:numPr>
                <w:ilvl w:val="0"/>
                <w:numId w:val="4"/>
              </w:numPr>
              <w:spacing w:line="278" w:lineRule="auto"/>
              <w:rPr>
                <w:rFonts w:asciiTheme="minorBidi" w:hAnsiTheme="minorBidi"/>
              </w:rPr>
            </w:pPr>
            <w:r w:rsidRPr="009D2C11">
              <w:rPr>
                <w:rFonts w:asciiTheme="minorBidi" w:hAnsiTheme="minorBidi"/>
              </w:rPr>
              <w:t xml:space="preserve">Clear remits for </w:t>
            </w:r>
            <w:r>
              <w:rPr>
                <w:rFonts w:asciiTheme="minorBidi" w:hAnsiTheme="minorBidi"/>
              </w:rPr>
              <w:t xml:space="preserve">staff undertaking SP roles </w:t>
            </w:r>
          </w:p>
        </w:tc>
      </w:tr>
    </w:tbl>
    <w:p w14:paraId="46E3DF82" w14:textId="77777777" w:rsidR="004F21F7" w:rsidRDefault="004F21F7" w:rsidP="006E5303">
      <w:pPr>
        <w:spacing w:after="0"/>
        <w:rPr>
          <w:rFonts w:asciiTheme="minorBidi" w:hAnsiTheme="minorBidi"/>
          <w:b/>
          <w:bCs/>
          <w:sz w:val="24"/>
          <w:szCs w:val="24"/>
        </w:rPr>
      </w:pPr>
    </w:p>
    <w:p w14:paraId="0D42DEBB" w14:textId="2DCDAFF4" w:rsidR="002A5C98" w:rsidRPr="00D9707B" w:rsidRDefault="00D9707B" w:rsidP="006E5303">
      <w:pPr>
        <w:spacing w:after="0"/>
        <w:rPr>
          <w:rFonts w:asciiTheme="minorBidi" w:hAnsiTheme="minorBidi"/>
          <w:b/>
          <w:bCs/>
          <w:sz w:val="24"/>
          <w:szCs w:val="24"/>
        </w:rPr>
      </w:pPr>
      <w:r w:rsidRPr="00D9707B">
        <w:rPr>
          <w:rFonts w:asciiTheme="minorBidi" w:hAnsiTheme="minorBidi"/>
          <w:b/>
          <w:bCs/>
          <w:sz w:val="24"/>
          <w:szCs w:val="24"/>
        </w:rPr>
        <w:t>Workshop 2</w:t>
      </w:r>
    </w:p>
    <w:p w14:paraId="63FE627C" w14:textId="5D95EF34" w:rsidR="00D9707B" w:rsidRDefault="00D9707B" w:rsidP="006E5303">
      <w:pPr>
        <w:spacing w:after="0"/>
        <w:rPr>
          <w:rFonts w:asciiTheme="minorBidi" w:hAnsiTheme="minorBidi"/>
          <w:b/>
          <w:bCs/>
        </w:rPr>
      </w:pPr>
      <w:r w:rsidRPr="00D9707B">
        <w:rPr>
          <w:rFonts w:asciiTheme="minorBidi" w:hAnsiTheme="minorBidi"/>
          <w:b/>
          <w:bCs/>
        </w:rPr>
        <w:t>Moving forward in Collaboration – Next steps</w:t>
      </w:r>
    </w:p>
    <w:p w14:paraId="0336E40D" w14:textId="77777777" w:rsidR="00D9707B" w:rsidRDefault="00D9707B" w:rsidP="006E5303">
      <w:pPr>
        <w:spacing w:after="0"/>
        <w:rPr>
          <w:rFonts w:asciiTheme="minorBidi" w:hAnsiTheme="minorBidi"/>
          <w:b/>
          <w:bCs/>
        </w:rPr>
      </w:pPr>
    </w:p>
    <w:p w14:paraId="46497340" w14:textId="59CBEE74" w:rsidR="00D9707B" w:rsidRDefault="00D9707B" w:rsidP="006E5303">
      <w:pPr>
        <w:spacing w:after="0"/>
        <w:rPr>
          <w:rFonts w:asciiTheme="minorBidi" w:hAnsiTheme="minorBidi"/>
        </w:rPr>
      </w:pPr>
      <w:r>
        <w:rPr>
          <w:rFonts w:asciiTheme="minorBidi" w:hAnsiTheme="minorBidi"/>
        </w:rPr>
        <w:t xml:space="preserve">Key priority areas were identified across the </w:t>
      </w:r>
      <w:r w:rsidR="001A2362">
        <w:rPr>
          <w:rFonts w:asciiTheme="minorBidi" w:hAnsiTheme="minorBidi"/>
        </w:rPr>
        <w:t>four</w:t>
      </w:r>
      <w:r>
        <w:rPr>
          <w:rFonts w:asciiTheme="minorBidi" w:hAnsiTheme="minorBidi"/>
        </w:rPr>
        <w:t xml:space="preserve"> groups which </w:t>
      </w:r>
      <w:r w:rsidR="00B6326B">
        <w:rPr>
          <w:rFonts w:asciiTheme="minorBidi" w:hAnsiTheme="minorBidi"/>
        </w:rPr>
        <w:t>c</w:t>
      </w:r>
      <w:r>
        <w:rPr>
          <w:rFonts w:asciiTheme="minorBidi" w:hAnsiTheme="minorBidi"/>
        </w:rPr>
        <w:t xml:space="preserve">ould help </w:t>
      </w:r>
      <w:r w:rsidR="00B6326B">
        <w:rPr>
          <w:rFonts w:asciiTheme="minorBidi" w:hAnsiTheme="minorBidi"/>
        </w:rPr>
        <w:t>promote</w:t>
      </w:r>
      <w:r>
        <w:rPr>
          <w:rFonts w:asciiTheme="minorBidi" w:hAnsiTheme="minorBidi"/>
        </w:rPr>
        <w:t xml:space="preserve"> collaborati</w:t>
      </w:r>
      <w:r w:rsidR="00B6326B">
        <w:rPr>
          <w:rFonts w:asciiTheme="minorBidi" w:hAnsiTheme="minorBidi"/>
        </w:rPr>
        <w:t>on and support</w:t>
      </w:r>
      <w:r>
        <w:rPr>
          <w:rFonts w:asciiTheme="minorBidi" w:hAnsiTheme="minorBidi"/>
        </w:rPr>
        <w:t xml:space="preserve"> social partnership working.</w:t>
      </w:r>
    </w:p>
    <w:p w14:paraId="14704D9E" w14:textId="77777777" w:rsidR="00D9707B" w:rsidRDefault="00D9707B" w:rsidP="006E5303">
      <w:pPr>
        <w:spacing w:after="0"/>
        <w:rPr>
          <w:rFonts w:asciiTheme="minorBidi" w:hAnsiTheme="minorBidi"/>
        </w:rPr>
      </w:pPr>
    </w:p>
    <w:tbl>
      <w:tblPr>
        <w:tblStyle w:val="TableGrid"/>
        <w:tblW w:w="0" w:type="auto"/>
        <w:tblLook w:val="04A0" w:firstRow="1" w:lastRow="0" w:firstColumn="1" w:lastColumn="0" w:noHBand="0" w:noVBand="1"/>
      </w:tblPr>
      <w:tblGrid>
        <w:gridCol w:w="2547"/>
        <w:gridCol w:w="6469"/>
      </w:tblGrid>
      <w:tr w:rsidR="00B91ADF" w14:paraId="68B5A060" w14:textId="77777777" w:rsidTr="00B91ADF">
        <w:tc>
          <w:tcPr>
            <w:tcW w:w="2547" w:type="dxa"/>
            <w:shd w:val="clear" w:color="auto" w:fill="FFEB8F" w:themeFill="accent3"/>
          </w:tcPr>
          <w:p w14:paraId="7CE38984" w14:textId="77777777" w:rsidR="00B91ADF" w:rsidRPr="00B91ADF" w:rsidRDefault="00B91ADF" w:rsidP="00B91ADF">
            <w:pPr>
              <w:rPr>
                <w:rFonts w:asciiTheme="minorBidi" w:hAnsiTheme="minorBidi"/>
                <w:b/>
                <w:bCs/>
              </w:rPr>
            </w:pPr>
            <w:r w:rsidRPr="00B91ADF">
              <w:rPr>
                <w:rFonts w:asciiTheme="minorBidi" w:hAnsiTheme="minorBidi"/>
                <w:b/>
                <w:bCs/>
              </w:rPr>
              <w:t xml:space="preserve">Training </w:t>
            </w:r>
          </w:p>
          <w:p w14:paraId="3E773F58" w14:textId="77777777" w:rsidR="00B91ADF" w:rsidRPr="00B91ADF" w:rsidRDefault="00B91ADF" w:rsidP="00B91ADF">
            <w:pPr>
              <w:rPr>
                <w:rFonts w:asciiTheme="minorBidi" w:hAnsiTheme="minorBidi"/>
                <w:b/>
                <w:bCs/>
              </w:rPr>
            </w:pPr>
          </w:p>
        </w:tc>
        <w:tc>
          <w:tcPr>
            <w:tcW w:w="6469" w:type="dxa"/>
          </w:tcPr>
          <w:p w14:paraId="5396CB25" w14:textId="77777777" w:rsidR="00B91ADF" w:rsidRPr="00B91ADF" w:rsidRDefault="00B91ADF" w:rsidP="001A2362">
            <w:pPr>
              <w:pStyle w:val="ListParagraph"/>
              <w:numPr>
                <w:ilvl w:val="0"/>
                <w:numId w:val="6"/>
              </w:numPr>
              <w:spacing w:after="40"/>
              <w:contextualSpacing w:val="0"/>
              <w:rPr>
                <w:rFonts w:asciiTheme="minorBidi" w:hAnsiTheme="minorBidi"/>
              </w:rPr>
            </w:pPr>
            <w:r w:rsidRPr="00B91ADF">
              <w:rPr>
                <w:rFonts w:asciiTheme="minorBidi" w:hAnsiTheme="minorBidi"/>
              </w:rPr>
              <w:t>Raising awareness</w:t>
            </w:r>
          </w:p>
          <w:p w14:paraId="6F3A01D9" w14:textId="77777777" w:rsidR="00B91ADF" w:rsidRPr="00B91ADF" w:rsidRDefault="00B91ADF" w:rsidP="001A2362">
            <w:pPr>
              <w:pStyle w:val="ListParagraph"/>
              <w:numPr>
                <w:ilvl w:val="0"/>
                <w:numId w:val="6"/>
              </w:numPr>
              <w:spacing w:after="40"/>
              <w:contextualSpacing w:val="0"/>
              <w:rPr>
                <w:rFonts w:asciiTheme="minorBidi" w:hAnsiTheme="minorBidi"/>
              </w:rPr>
            </w:pPr>
            <w:r w:rsidRPr="00B91ADF">
              <w:rPr>
                <w:rFonts w:asciiTheme="minorBidi" w:hAnsiTheme="minorBidi"/>
              </w:rPr>
              <w:t>Gap analysis</w:t>
            </w:r>
          </w:p>
          <w:p w14:paraId="682E4C39" w14:textId="58EEB263" w:rsidR="00B91ADF" w:rsidRPr="00B91ADF" w:rsidRDefault="00B91ADF" w:rsidP="001A2362">
            <w:pPr>
              <w:pStyle w:val="ListParagraph"/>
              <w:numPr>
                <w:ilvl w:val="0"/>
                <w:numId w:val="6"/>
              </w:numPr>
              <w:spacing w:after="40"/>
              <w:contextualSpacing w:val="0"/>
              <w:rPr>
                <w:rFonts w:asciiTheme="minorBidi" w:hAnsiTheme="minorBidi"/>
              </w:rPr>
            </w:pPr>
            <w:r w:rsidRPr="00B91ADF">
              <w:rPr>
                <w:rFonts w:asciiTheme="minorBidi" w:hAnsiTheme="minorBidi"/>
              </w:rPr>
              <w:t>Self</w:t>
            </w:r>
            <w:r w:rsidR="00CB1698">
              <w:rPr>
                <w:rFonts w:asciiTheme="minorBidi" w:hAnsiTheme="minorBidi"/>
              </w:rPr>
              <w:t>-</w:t>
            </w:r>
            <w:r w:rsidRPr="00B91ADF">
              <w:rPr>
                <w:rFonts w:asciiTheme="minorBidi" w:hAnsiTheme="minorBidi"/>
              </w:rPr>
              <w:t>assessment</w:t>
            </w:r>
          </w:p>
          <w:p w14:paraId="3310CC0C" w14:textId="77777777" w:rsidR="00B91ADF" w:rsidRDefault="00B91ADF" w:rsidP="001A2362">
            <w:pPr>
              <w:pStyle w:val="ListParagraph"/>
              <w:numPr>
                <w:ilvl w:val="0"/>
                <w:numId w:val="6"/>
              </w:numPr>
              <w:spacing w:after="40"/>
              <w:contextualSpacing w:val="0"/>
              <w:rPr>
                <w:rFonts w:asciiTheme="minorBidi" w:hAnsiTheme="minorBidi"/>
              </w:rPr>
            </w:pPr>
            <w:r w:rsidRPr="00B91ADF">
              <w:rPr>
                <w:rFonts w:asciiTheme="minorBidi" w:hAnsiTheme="minorBidi"/>
              </w:rPr>
              <w:t>Organisational commitment</w:t>
            </w:r>
          </w:p>
          <w:p w14:paraId="7FC5F785" w14:textId="4C645C01" w:rsidR="00CB07E7" w:rsidRPr="00B91ADF" w:rsidRDefault="00CB07E7" w:rsidP="001A2362">
            <w:pPr>
              <w:pStyle w:val="ListParagraph"/>
              <w:numPr>
                <w:ilvl w:val="0"/>
                <w:numId w:val="6"/>
              </w:numPr>
              <w:spacing w:after="40"/>
              <w:contextualSpacing w:val="0"/>
              <w:rPr>
                <w:rFonts w:asciiTheme="minorBidi" w:hAnsiTheme="minorBidi"/>
              </w:rPr>
            </w:pPr>
            <w:r>
              <w:rPr>
                <w:rFonts w:asciiTheme="minorBidi" w:hAnsiTheme="minorBidi"/>
              </w:rPr>
              <w:t>Flexible model of training with a suite of resources</w:t>
            </w:r>
          </w:p>
        </w:tc>
      </w:tr>
      <w:tr w:rsidR="00B91ADF" w14:paraId="1EB0A45A" w14:textId="77777777" w:rsidTr="00B91ADF">
        <w:tc>
          <w:tcPr>
            <w:tcW w:w="2547" w:type="dxa"/>
            <w:shd w:val="clear" w:color="auto" w:fill="FFEB8F" w:themeFill="accent3"/>
          </w:tcPr>
          <w:p w14:paraId="40F57A3E" w14:textId="77777777" w:rsidR="00B91ADF" w:rsidRPr="00B91ADF" w:rsidRDefault="00B91ADF" w:rsidP="00B91ADF">
            <w:pPr>
              <w:rPr>
                <w:rFonts w:asciiTheme="minorBidi" w:hAnsiTheme="minorBidi"/>
                <w:b/>
                <w:bCs/>
              </w:rPr>
            </w:pPr>
            <w:r w:rsidRPr="00B91ADF">
              <w:rPr>
                <w:rFonts w:asciiTheme="minorBidi" w:hAnsiTheme="minorBidi"/>
                <w:b/>
                <w:bCs/>
              </w:rPr>
              <w:t xml:space="preserve">Trust building </w:t>
            </w:r>
          </w:p>
          <w:p w14:paraId="1AD674D8" w14:textId="77777777" w:rsidR="00B91ADF" w:rsidRPr="00B91ADF" w:rsidRDefault="00B91ADF" w:rsidP="00B91ADF">
            <w:pPr>
              <w:rPr>
                <w:rFonts w:asciiTheme="minorBidi" w:hAnsiTheme="minorBidi"/>
                <w:b/>
                <w:bCs/>
              </w:rPr>
            </w:pPr>
          </w:p>
        </w:tc>
        <w:tc>
          <w:tcPr>
            <w:tcW w:w="6469" w:type="dxa"/>
          </w:tcPr>
          <w:p w14:paraId="17C39278" w14:textId="77777777" w:rsidR="00B91ADF" w:rsidRPr="00CB07E7" w:rsidRDefault="00B91ADF" w:rsidP="001A2362">
            <w:pPr>
              <w:pStyle w:val="ListParagraph"/>
              <w:numPr>
                <w:ilvl w:val="0"/>
                <w:numId w:val="7"/>
              </w:numPr>
              <w:spacing w:after="40"/>
              <w:contextualSpacing w:val="0"/>
              <w:rPr>
                <w:rFonts w:asciiTheme="minorBidi" w:hAnsiTheme="minorBidi"/>
              </w:rPr>
            </w:pPr>
            <w:r w:rsidRPr="00CB07E7">
              <w:rPr>
                <w:rFonts w:asciiTheme="minorBidi" w:hAnsiTheme="minorBidi"/>
              </w:rPr>
              <w:t>Messaging and communication</w:t>
            </w:r>
          </w:p>
          <w:p w14:paraId="5203152E" w14:textId="11E0DDA2" w:rsidR="00B91ADF" w:rsidRPr="00CB07E7" w:rsidRDefault="00B91ADF" w:rsidP="001A2362">
            <w:pPr>
              <w:pStyle w:val="ListParagraph"/>
              <w:numPr>
                <w:ilvl w:val="0"/>
                <w:numId w:val="7"/>
              </w:numPr>
              <w:spacing w:after="40"/>
              <w:contextualSpacing w:val="0"/>
              <w:rPr>
                <w:rFonts w:asciiTheme="minorBidi" w:hAnsiTheme="minorBidi"/>
              </w:rPr>
            </w:pPr>
            <w:r w:rsidRPr="00CB07E7">
              <w:rPr>
                <w:rFonts w:asciiTheme="minorBidi" w:hAnsiTheme="minorBidi"/>
              </w:rPr>
              <w:t>Medr to facilitate discussions</w:t>
            </w:r>
          </w:p>
          <w:p w14:paraId="0579A118" w14:textId="068928C0" w:rsidR="00B91ADF" w:rsidRPr="00CB07E7" w:rsidRDefault="00B91ADF" w:rsidP="001A2362">
            <w:pPr>
              <w:pStyle w:val="ListParagraph"/>
              <w:numPr>
                <w:ilvl w:val="0"/>
                <w:numId w:val="7"/>
              </w:numPr>
              <w:spacing w:after="40"/>
              <w:contextualSpacing w:val="0"/>
              <w:rPr>
                <w:rFonts w:asciiTheme="minorBidi" w:hAnsiTheme="minorBidi"/>
              </w:rPr>
            </w:pPr>
            <w:r w:rsidRPr="00CB07E7">
              <w:rPr>
                <w:rFonts w:asciiTheme="minorBidi" w:hAnsiTheme="minorBidi"/>
              </w:rPr>
              <w:t>Communities of practice</w:t>
            </w:r>
          </w:p>
          <w:p w14:paraId="5AF37B28" w14:textId="67B5F5D1" w:rsidR="00B91ADF" w:rsidRPr="00CB07E7" w:rsidRDefault="00B91ADF" w:rsidP="001A2362">
            <w:pPr>
              <w:pStyle w:val="ListParagraph"/>
              <w:numPr>
                <w:ilvl w:val="0"/>
                <w:numId w:val="7"/>
              </w:numPr>
              <w:spacing w:after="40"/>
              <w:contextualSpacing w:val="0"/>
              <w:rPr>
                <w:rFonts w:asciiTheme="minorBidi" w:hAnsiTheme="minorBidi"/>
              </w:rPr>
            </w:pPr>
            <w:r w:rsidRPr="00CB07E7">
              <w:rPr>
                <w:rFonts w:asciiTheme="minorBidi" w:hAnsiTheme="minorBidi"/>
              </w:rPr>
              <w:t>Networks facilitated by Medr</w:t>
            </w:r>
          </w:p>
          <w:p w14:paraId="304D4083" w14:textId="05A62004" w:rsidR="00B91ADF" w:rsidRPr="00CB07E7" w:rsidRDefault="00B91ADF" w:rsidP="001A2362">
            <w:pPr>
              <w:pStyle w:val="ListParagraph"/>
              <w:numPr>
                <w:ilvl w:val="0"/>
                <w:numId w:val="7"/>
              </w:numPr>
              <w:spacing w:after="40"/>
              <w:contextualSpacing w:val="0"/>
              <w:rPr>
                <w:rFonts w:asciiTheme="minorBidi" w:hAnsiTheme="minorBidi"/>
              </w:rPr>
            </w:pPr>
            <w:r w:rsidRPr="00CB07E7">
              <w:rPr>
                <w:rFonts w:asciiTheme="minorBidi" w:hAnsiTheme="minorBidi"/>
              </w:rPr>
              <w:t>Local identification of starting points and issues.</w:t>
            </w:r>
          </w:p>
        </w:tc>
      </w:tr>
      <w:tr w:rsidR="00B91ADF" w14:paraId="2DE8565F" w14:textId="77777777" w:rsidTr="00B91ADF">
        <w:tc>
          <w:tcPr>
            <w:tcW w:w="2547" w:type="dxa"/>
            <w:shd w:val="clear" w:color="auto" w:fill="FFEB8F" w:themeFill="accent3"/>
          </w:tcPr>
          <w:p w14:paraId="55030B92" w14:textId="77777777" w:rsidR="00B91ADF" w:rsidRPr="00B91ADF" w:rsidRDefault="00B91ADF" w:rsidP="00B91ADF">
            <w:pPr>
              <w:rPr>
                <w:rFonts w:asciiTheme="minorBidi" w:hAnsiTheme="minorBidi"/>
                <w:b/>
                <w:bCs/>
              </w:rPr>
            </w:pPr>
            <w:r w:rsidRPr="00B91ADF">
              <w:rPr>
                <w:rFonts w:asciiTheme="minorBidi" w:hAnsiTheme="minorBidi"/>
                <w:b/>
                <w:bCs/>
              </w:rPr>
              <w:t>Funding</w:t>
            </w:r>
          </w:p>
          <w:p w14:paraId="799DE476" w14:textId="77777777" w:rsidR="00B91ADF" w:rsidRPr="00B91ADF" w:rsidRDefault="00B91ADF" w:rsidP="00B91ADF">
            <w:pPr>
              <w:rPr>
                <w:rFonts w:asciiTheme="minorBidi" w:hAnsiTheme="minorBidi"/>
                <w:b/>
                <w:bCs/>
              </w:rPr>
            </w:pPr>
          </w:p>
        </w:tc>
        <w:tc>
          <w:tcPr>
            <w:tcW w:w="6469" w:type="dxa"/>
          </w:tcPr>
          <w:p w14:paraId="766D8517" w14:textId="664A7CE9" w:rsidR="00B91ADF" w:rsidRPr="00CB07E7" w:rsidRDefault="00B91ADF" w:rsidP="001A2362">
            <w:pPr>
              <w:pStyle w:val="ListParagraph"/>
              <w:numPr>
                <w:ilvl w:val="0"/>
                <w:numId w:val="8"/>
              </w:numPr>
              <w:spacing w:after="40"/>
              <w:contextualSpacing w:val="0"/>
              <w:rPr>
                <w:rFonts w:asciiTheme="minorBidi" w:hAnsiTheme="minorBidi"/>
              </w:rPr>
            </w:pPr>
            <w:r w:rsidRPr="00CB07E7">
              <w:rPr>
                <w:rFonts w:asciiTheme="minorBidi" w:hAnsiTheme="minorBidi"/>
              </w:rPr>
              <w:t>Ring fenced funding for remission time and training</w:t>
            </w:r>
          </w:p>
          <w:p w14:paraId="395285EB" w14:textId="5E67D123" w:rsidR="00B91ADF" w:rsidRPr="00CB1698" w:rsidRDefault="00B91ADF" w:rsidP="00CB1698">
            <w:pPr>
              <w:pStyle w:val="ListParagraph"/>
              <w:numPr>
                <w:ilvl w:val="0"/>
                <w:numId w:val="8"/>
              </w:numPr>
              <w:spacing w:after="40"/>
              <w:contextualSpacing w:val="0"/>
              <w:rPr>
                <w:rFonts w:asciiTheme="minorBidi" w:hAnsiTheme="minorBidi"/>
              </w:rPr>
            </w:pPr>
            <w:r w:rsidRPr="00CB07E7">
              <w:rPr>
                <w:rFonts w:asciiTheme="minorBidi" w:hAnsiTheme="minorBidi"/>
              </w:rPr>
              <w:t>Cost benefit analysis</w:t>
            </w:r>
          </w:p>
        </w:tc>
      </w:tr>
      <w:tr w:rsidR="00B91ADF" w14:paraId="39D9D69E" w14:textId="77777777" w:rsidTr="00B91ADF">
        <w:tc>
          <w:tcPr>
            <w:tcW w:w="2547" w:type="dxa"/>
            <w:shd w:val="clear" w:color="auto" w:fill="FFEB8F" w:themeFill="accent3"/>
          </w:tcPr>
          <w:p w14:paraId="1F709EE1" w14:textId="77777777" w:rsidR="00B91ADF" w:rsidRPr="00B91ADF" w:rsidRDefault="00B91ADF" w:rsidP="00B91ADF">
            <w:pPr>
              <w:rPr>
                <w:rFonts w:asciiTheme="minorBidi" w:hAnsiTheme="minorBidi"/>
                <w:b/>
                <w:bCs/>
              </w:rPr>
            </w:pPr>
            <w:r w:rsidRPr="00B91ADF">
              <w:rPr>
                <w:rFonts w:asciiTheme="minorBidi" w:hAnsiTheme="minorBidi"/>
                <w:b/>
                <w:bCs/>
              </w:rPr>
              <w:t>Case studies</w:t>
            </w:r>
          </w:p>
          <w:p w14:paraId="454657B9" w14:textId="77777777" w:rsidR="00B91ADF" w:rsidRPr="00B91ADF" w:rsidRDefault="00B91ADF" w:rsidP="00B91ADF">
            <w:pPr>
              <w:rPr>
                <w:rFonts w:asciiTheme="minorBidi" w:hAnsiTheme="minorBidi"/>
                <w:b/>
                <w:bCs/>
              </w:rPr>
            </w:pPr>
          </w:p>
        </w:tc>
        <w:tc>
          <w:tcPr>
            <w:tcW w:w="6469" w:type="dxa"/>
          </w:tcPr>
          <w:p w14:paraId="36A02C8C" w14:textId="09FB1207" w:rsidR="00B91ADF" w:rsidRPr="00CB07E7" w:rsidRDefault="00B91ADF" w:rsidP="001A2362">
            <w:pPr>
              <w:pStyle w:val="ListParagraph"/>
              <w:numPr>
                <w:ilvl w:val="0"/>
                <w:numId w:val="9"/>
              </w:numPr>
              <w:spacing w:after="40"/>
              <w:contextualSpacing w:val="0"/>
              <w:rPr>
                <w:rFonts w:asciiTheme="minorBidi" w:hAnsiTheme="minorBidi"/>
              </w:rPr>
            </w:pPr>
            <w:r w:rsidRPr="00CB07E7">
              <w:rPr>
                <w:rFonts w:asciiTheme="minorBidi" w:hAnsiTheme="minorBidi"/>
              </w:rPr>
              <w:t xml:space="preserve">Pilot in HE </w:t>
            </w:r>
          </w:p>
        </w:tc>
      </w:tr>
      <w:tr w:rsidR="00B91ADF" w14:paraId="0E8FE71E" w14:textId="77777777" w:rsidTr="00B91ADF">
        <w:tc>
          <w:tcPr>
            <w:tcW w:w="2547" w:type="dxa"/>
            <w:shd w:val="clear" w:color="auto" w:fill="FFEB8F" w:themeFill="accent3"/>
          </w:tcPr>
          <w:p w14:paraId="7C9DAD0D" w14:textId="77777777" w:rsidR="00B91ADF" w:rsidRPr="00B91ADF" w:rsidRDefault="00B91ADF" w:rsidP="00B91ADF">
            <w:pPr>
              <w:rPr>
                <w:rFonts w:asciiTheme="minorBidi" w:hAnsiTheme="minorBidi"/>
                <w:b/>
                <w:bCs/>
              </w:rPr>
            </w:pPr>
            <w:r w:rsidRPr="00B91ADF">
              <w:rPr>
                <w:rFonts w:asciiTheme="minorBidi" w:hAnsiTheme="minorBidi"/>
                <w:b/>
                <w:bCs/>
              </w:rPr>
              <w:t>Guidance</w:t>
            </w:r>
          </w:p>
          <w:p w14:paraId="750B4A7B" w14:textId="77777777" w:rsidR="00B91ADF" w:rsidRPr="00B91ADF" w:rsidRDefault="00B91ADF" w:rsidP="00B91ADF">
            <w:pPr>
              <w:rPr>
                <w:rFonts w:asciiTheme="minorBidi" w:hAnsiTheme="minorBidi"/>
                <w:b/>
                <w:bCs/>
              </w:rPr>
            </w:pPr>
          </w:p>
        </w:tc>
        <w:tc>
          <w:tcPr>
            <w:tcW w:w="6469" w:type="dxa"/>
          </w:tcPr>
          <w:p w14:paraId="1B448558" w14:textId="77777777" w:rsidR="00B91ADF" w:rsidRPr="00CB07E7" w:rsidRDefault="00B91ADF" w:rsidP="001A2362">
            <w:pPr>
              <w:pStyle w:val="ListParagraph"/>
              <w:numPr>
                <w:ilvl w:val="0"/>
                <w:numId w:val="9"/>
              </w:numPr>
              <w:spacing w:after="40"/>
              <w:contextualSpacing w:val="0"/>
              <w:rPr>
                <w:rFonts w:asciiTheme="minorBidi" w:hAnsiTheme="minorBidi"/>
              </w:rPr>
            </w:pPr>
            <w:r w:rsidRPr="00CB07E7">
              <w:rPr>
                <w:rFonts w:asciiTheme="minorBidi" w:hAnsiTheme="minorBidi"/>
              </w:rPr>
              <w:t>A framework with a shared understanding and clarity of expected outcomes</w:t>
            </w:r>
          </w:p>
          <w:p w14:paraId="11D98BD6" w14:textId="327C401B" w:rsidR="00CB07E7" w:rsidRPr="00CB07E7" w:rsidRDefault="00CB07E7" w:rsidP="001A2362">
            <w:pPr>
              <w:pStyle w:val="ListParagraph"/>
              <w:numPr>
                <w:ilvl w:val="0"/>
                <w:numId w:val="9"/>
              </w:numPr>
              <w:spacing w:after="40"/>
              <w:contextualSpacing w:val="0"/>
              <w:rPr>
                <w:rFonts w:asciiTheme="minorBidi" w:hAnsiTheme="minorBidi"/>
              </w:rPr>
            </w:pPr>
            <w:r w:rsidRPr="00CB07E7">
              <w:rPr>
                <w:rFonts w:asciiTheme="minorBidi" w:hAnsiTheme="minorBidi"/>
              </w:rPr>
              <w:t>Indicators of success</w:t>
            </w:r>
          </w:p>
          <w:p w14:paraId="4D353DC7" w14:textId="1CAD3302" w:rsidR="00B91ADF" w:rsidRPr="00CB07E7" w:rsidRDefault="00CB07E7" w:rsidP="001A2362">
            <w:pPr>
              <w:pStyle w:val="ListParagraph"/>
              <w:numPr>
                <w:ilvl w:val="0"/>
                <w:numId w:val="9"/>
              </w:numPr>
              <w:spacing w:after="40"/>
              <w:contextualSpacing w:val="0"/>
              <w:rPr>
                <w:rFonts w:asciiTheme="minorBidi" w:hAnsiTheme="minorBidi"/>
              </w:rPr>
            </w:pPr>
            <w:r>
              <w:rPr>
                <w:rFonts w:asciiTheme="minorBidi" w:hAnsiTheme="minorBidi"/>
              </w:rPr>
              <w:t>Include s</w:t>
            </w:r>
            <w:r w:rsidRPr="00CB07E7">
              <w:rPr>
                <w:rFonts w:asciiTheme="minorBidi" w:hAnsiTheme="minorBidi"/>
              </w:rPr>
              <w:t>cale – based on diversity of institutions</w:t>
            </w:r>
          </w:p>
        </w:tc>
      </w:tr>
    </w:tbl>
    <w:p w14:paraId="257183C9" w14:textId="77777777" w:rsidR="00B91ADF" w:rsidRDefault="00B91ADF" w:rsidP="00B91ADF">
      <w:pPr>
        <w:spacing w:after="0"/>
        <w:rPr>
          <w:rFonts w:asciiTheme="minorBidi" w:hAnsiTheme="minorBidi"/>
        </w:rPr>
      </w:pPr>
    </w:p>
    <w:p w14:paraId="4804BF56" w14:textId="43B6503C" w:rsidR="00B91ADF" w:rsidRDefault="00CB07E7">
      <w:pPr>
        <w:spacing w:after="0"/>
        <w:rPr>
          <w:rFonts w:asciiTheme="minorBidi" w:hAnsiTheme="minorBidi"/>
        </w:rPr>
      </w:pPr>
      <w:r>
        <w:rPr>
          <w:rFonts w:asciiTheme="minorBidi" w:hAnsiTheme="minorBidi"/>
        </w:rPr>
        <w:t>The workshop ended with participants sharing their main concerns and things they were excited to take forward.</w:t>
      </w:r>
    </w:p>
    <w:p w14:paraId="24F95575" w14:textId="77777777" w:rsidR="00CB07E7" w:rsidRDefault="00CB07E7">
      <w:pPr>
        <w:spacing w:after="0"/>
        <w:rPr>
          <w:rFonts w:asciiTheme="minorBidi" w:hAnsiTheme="minorBidi"/>
        </w:rPr>
      </w:pPr>
    </w:p>
    <w:p w14:paraId="788B99D1" w14:textId="579D6991" w:rsidR="00CB07E7" w:rsidRDefault="00AA33AA" w:rsidP="008C04DA">
      <w:pPr>
        <w:spacing w:after="100"/>
        <w:rPr>
          <w:rFonts w:asciiTheme="minorBidi" w:hAnsiTheme="minorBidi"/>
        </w:rPr>
      </w:pPr>
      <w:r>
        <w:rPr>
          <w:rFonts w:asciiTheme="minorBidi" w:hAnsiTheme="minorBidi"/>
        </w:rPr>
        <w:t>Five common areas of concern were:</w:t>
      </w:r>
    </w:p>
    <w:p w14:paraId="1944C9D0" w14:textId="02A342D9" w:rsidR="00AA33AA" w:rsidRPr="00AA33AA" w:rsidRDefault="00AA33AA" w:rsidP="008C04DA">
      <w:pPr>
        <w:pStyle w:val="ListParagraph"/>
        <w:numPr>
          <w:ilvl w:val="0"/>
          <w:numId w:val="10"/>
        </w:numPr>
        <w:spacing w:after="100"/>
        <w:contextualSpacing w:val="0"/>
        <w:rPr>
          <w:rFonts w:asciiTheme="minorBidi" w:hAnsiTheme="minorBidi"/>
        </w:rPr>
      </w:pPr>
      <w:r w:rsidRPr="00AA33AA">
        <w:rPr>
          <w:rFonts w:asciiTheme="minorBidi" w:hAnsiTheme="minorBidi"/>
        </w:rPr>
        <w:t>Lack of resources including time and training</w:t>
      </w:r>
    </w:p>
    <w:p w14:paraId="087415BD" w14:textId="4C3C3B3F" w:rsidR="00AA33AA" w:rsidRPr="00AA33AA" w:rsidRDefault="00AA33AA" w:rsidP="008C04DA">
      <w:pPr>
        <w:pStyle w:val="ListParagraph"/>
        <w:numPr>
          <w:ilvl w:val="0"/>
          <w:numId w:val="10"/>
        </w:numPr>
        <w:spacing w:after="100"/>
        <w:contextualSpacing w:val="0"/>
        <w:rPr>
          <w:rFonts w:asciiTheme="minorBidi" w:hAnsiTheme="minorBidi"/>
        </w:rPr>
      </w:pPr>
      <w:r w:rsidRPr="00AA33AA">
        <w:rPr>
          <w:rFonts w:asciiTheme="minorBidi" w:hAnsiTheme="minorBidi"/>
        </w:rPr>
        <w:t>Funding</w:t>
      </w:r>
    </w:p>
    <w:p w14:paraId="4ACFDEF9" w14:textId="4CF65F1B" w:rsidR="00AA33AA" w:rsidRPr="00AA33AA" w:rsidRDefault="00AA33AA" w:rsidP="008C04DA">
      <w:pPr>
        <w:pStyle w:val="ListParagraph"/>
        <w:numPr>
          <w:ilvl w:val="0"/>
          <w:numId w:val="10"/>
        </w:numPr>
        <w:spacing w:after="100"/>
        <w:contextualSpacing w:val="0"/>
        <w:rPr>
          <w:rFonts w:asciiTheme="minorBidi" w:hAnsiTheme="minorBidi"/>
        </w:rPr>
      </w:pPr>
      <w:r w:rsidRPr="00AA33AA">
        <w:rPr>
          <w:rFonts w:asciiTheme="minorBidi" w:hAnsiTheme="minorBidi"/>
        </w:rPr>
        <w:t>Creating capacity – impact on workload</w:t>
      </w:r>
    </w:p>
    <w:p w14:paraId="050148D2" w14:textId="5052304E" w:rsidR="00AA33AA" w:rsidRPr="00AA33AA" w:rsidRDefault="00AA33AA" w:rsidP="008C04DA">
      <w:pPr>
        <w:pStyle w:val="ListParagraph"/>
        <w:numPr>
          <w:ilvl w:val="0"/>
          <w:numId w:val="10"/>
        </w:numPr>
        <w:spacing w:after="100"/>
        <w:contextualSpacing w:val="0"/>
        <w:rPr>
          <w:rFonts w:asciiTheme="minorBidi" w:hAnsiTheme="minorBidi"/>
        </w:rPr>
      </w:pPr>
      <w:r w:rsidRPr="00AA33AA">
        <w:rPr>
          <w:rFonts w:asciiTheme="minorBidi" w:hAnsiTheme="minorBidi"/>
        </w:rPr>
        <w:t>Institutional commitment</w:t>
      </w:r>
    </w:p>
    <w:p w14:paraId="75429AE4" w14:textId="176C24FA" w:rsidR="00AA33AA" w:rsidRDefault="00AA33AA" w:rsidP="00AA33AA">
      <w:pPr>
        <w:pStyle w:val="ListParagraph"/>
        <w:numPr>
          <w:ilvl w:val="0"/>
          <w:numId w:val="10"/>
        </w:numPr>
        <w:spacing w:after="0"/>
        <w:rPr>
          <w:rFonts w:asciiTheme="minorBidi" w:hAnsiTheme="minorBidi"/>
        </w:rPr>
      </w:pPr>
      <w:r w:rsidRPr="00AA33AA">
        <w:rPr>
          <w:rFonts w:asciiTheme="minorBidi" w:hAnsiTheme="minorBidi"/>
        </w:rPr>
        <w:t>Loss of union autonomy</w:t>
      </w:r>
    </w:p>
    <w:p w14:paraId="101316A8" w14:textId="77777777" w:rsidR="00AA33AA" w:rsidRDefault="00AA33AA" w:rsidP="00AA33AA">
      <w:pPr>
        <w:spacing w:after="0"/>
        <w:rPr>
          <w:rFonts w:asciiTheme="minorBidi" w:hAnsiTheme="minorBidi"/>
        </w:rPr>
      </w:pPr>
    </w:p>
    <w:p w14:paraId="14FF0063" w14:textId="2552E613" w:rsidR="00AA33AA" w:rsidRPr="00AA33AA" w:rsidRDefault="00AA33AA" w:rsidP="008C04DA">
      <w:pPr>
        <w:spacing w:after="100"/>
        <w:rPr>
          <w:rFonts w:asciiTheme="minorBidi" w:hAnsiTheme="minorBidi"/>
        </w:rPr>
      </w:pPr>
      <w:r>
        <w:rPr>
          <w:rFonts w:asciiTheme="minorBidi" w:hAnsiTheme="minorBidi"/>
        </w:rPr>
        <w:t>Five common things participants were excited about taking forward</w:t>
      </w:r>
    </w:p>
    <w:p w14:paraId="5315E24E" w14:textId="2E819281" w:rsidR="00AA33AA" w:rsidRPr="00AA33AA" w:rsidRDefault="00AA33AA" w:rsidP="008C04DA">
      <w:pPr>
        <w:pStyle w:val="ListParagraph"/>
        <w:numPr>
          <w:ilvl w:val="0"/>
          <w:numId w:val="11"/>
        </w:numPr>
        <w:spacing w:after="100"/>
        <w:contextualSpacing w:val="0"/>
        <w:rPr>
          <w:rFonts w:asciiTheme="minorBidi" w:hAnsiTheme="minorBidi"/>
        </w:rPr>
      </w:pPr>
      <w:r w:rsidRPr="00AA33AA">
        <w:rPr>
          <w:rFonts w:asciiTheme="minorBidi" w:hAnsiTheme="minorBidi"/>
        </w:rPr>
        <w:t>Having an opportunity to develop an approach which could work for everyone</w:t>
      </w:r>
    </w:p>
    <w:p w14:paraId="57A54F51" w14:textId="10B634AF" w:rsidR="00AA33AA" w:rsidRPr="00AA33AA" w:rsidRDefault="00AA33AA" w:rsidP="008C04DA">
      <w:pPr>
        <w:pStyle w:val="ListParagraph"/>
        <w:numPr>
          <w:ilvl w:val="0"/>
          <w:numId w:val="11"/>
        </w:numPr>
        <w:spacing w:after="100"/>
        <w:contextualSpacing w:val="0"/>
        <w:rPr>
          <w:rFonts w:asciiTheme="minorBidi" w:hAnsiTheme="minorBidi"/>
        </w:rPr>
      </w:pPr>
      <w:r w:rsidRPr="00AA33AA">
        <w:rPr>
          <w:rFonts w:asciiTheme="minorBidi" w:hAnsiTheme="minorBidi"/>
        </w:rPr>
        <w:t>A shared way forward</w:t>
      </w:r>
    </w:p>
    <w:p w14:paraId="2EF90FB7" w14:textId="3472599E" w:rsidR="00AA33AA" w:rsidRPr="00AA33AA" w:rsidRDefault="00AA33AA" w:rsidP="008C04DA">
      <w:pPr>
        <w:pStyle w:val="ListParagraph"/>
        <w:numPr>
          <w:ilvl w:val="0"/>
          <w:numId w:val="11"/>
        </w:numPr>
        <w:spacing w:after="100"/>
        <w:contextualSpacing w:val="0"/>
        <w:rPr>
          <w:rFonts w:asciiTheme="minorBidi" w:hAnsiTheme="minorBidi"/>
        </w:rPr>
      </w:pPr>
      <w:r w:rsidRPr="00AA33AA">
        <w:rPr>
          <w:rFonts w:asciiTheme="minorBidi" w:hAnsiTheme="minorBidi"/>
        </w:rPr>
        <w:t>Increased collaborative working</w:t>
      </w:r>
    </w:p>
    <w:p w14:paraId="5FF6AEF7" w14:textId="14D873BF" w:rsidR="00AA33AA" w:rsidRPr="00AA33AA" w:rsidRDefault="00AA33AA" w:rsidP="008C04DA">
      <w:pPr>
        <w:pStyle w:val="ListParagraph"/>
        <w:numPr>
          <w:ilvl w:val="0"/>
          <w:numId w:val="11"/>
        </w:numPr>
        <w:spacing w:after="100"/>
        <w:contextualSpacing w:val="0"/>
        <w:rPr>
          <w:rFonts w:asciiTheme="minorBidi" w:hAnsiTheme="minorBidi"/>
        </w:rPr>
      </w:pPr>
      <w:r w:rsidRPr="00AA33AA">
        <w:rPr>
          <w:rFonts w:asciiTheme="minorBidi" w:hAnsiTheme="minorBidi"/>
        </w:rPr>
        <w:t>Better decisions for institutions</w:t>
      </w:r>
    </w:p>
    <w:p w14:paraId="12EE2831" w14:textId="25D4AD4E" w:rsidR="00AA33AA" w:rsidRDefault="00AA33AA" w:rsidP="00AA33AA">
      <w:pPr>
        <w:pStyle w:val="ListParagraph"/>
        <w:numPr>
          <w:ilvl w:val="0"/>
          <w:numId w:val="11"/>
        </w:numPr>
        <w:spacing w:after="0"/>
        <w:rPr>
          <w:rFonts w:asciiTheme="minorBidi" w:hAnsiTheme="minorBidi"/>
        </w:rPr>
      </w:pPr>
      <w:r w:rsidRPr="00AA33AA">
        <w:rPr>
          <w:rFonts w:asciiTheme="minorBidi" w:hAnsiTheme="minorBidi"/>
        </w:rPr>
        <w:t>Realised mutual benefits</w:t>
      </w:r>
    </w:p>
    <w:p w14:paraId="29833909" w14:textId="77777777" w:rsidR="00F61F61" w:rsidRDefault="00F61F61" w:rsidP="00F61F61">
      <w:pPr>
        <w:spacing w:after="0"/>
        <w:rPr>
          <w:rFonts w:asciiTheme="minorBidi" w:hAnsiTheme="minorBidi"/>
        </w:rPr>
      </w:pPr>
    </w:p>
    <w:p w14:paraId="12D1EF64" w14:textId="77777777" w:rsidR="00F61F61" w:rsidRDefault="00F61F61" w:rsidP="00F61F61">
      <w:pPr>
        <w:spacing w:after="0"/>
        <w:rPr>
          <w:rFonts w:asciiTheme="minorBidi" w:hAnsiTheme="minorBidi"/>
        </w:rPr>
      </w:pPr>
    </w:p>
    <w:p w14:paraId="28CB60BE" w14:textId="77777777" w:rsidR="00AC1594" w:rsidRDefault="00AC1594">
      <w:pPr>
        <w:rPr>
          <w:rFonts w:ascii="Arial" w:hAnsi="Arial" w:cs="Arial"/>
          <w:b/>
          <w:bCs/>
        </w:rPr>
      </w:pPr>
      <w:r>
        <w:rPr>
          <w:rFonts w:ascii="Arial" w:hAnsi="Arial" w:cs="Arial"/>
          <w:b/>
          <w:bCs/>
        </w:rPr>
        <w:br w:type="page"/>
      </w:r>
    </w:p>
    <w:p w14:paraId="27BAD0A5" w14:textId="0F6B7746" w:rsidR="00F61F61" w:rsidRPr="00AD1BAD" w:rsidRDefault="00F61F61" w:rsidP="00F61F61">
      <w:pPr>
        <w:spacing w:after="0"/>
        <w:rPr>
          <w:rFonts w:ascii="Arial" w:hAnsi="Arial" w:cs="Arial"/>
          <w:b/>
          <w:bCs/>
        </w:rPr>
      </w:pPr>
      <w:r w:rsidRPr="00AD1BAD">
        <w:rPr>
          <w:rFonts w:ascii="Arial" w:hAnsi="Arial" w:cs="Arial"/>
          <w:b/>
          <w:bCs/>
        </w:rPr>
        <w:t>Next steps</w:t>
      </w:r>
    </w:p>
    <w:p w14:paraId="039A1FD4" w14:textId="77777777" w:rsidR="00F61F61" w:rsidRDefault="00F61F61" w:rsidP="00F61F61">
      <w:pPr>
        <w:spacing w:after="0"/>
        <w:rPr>
          <w:rFonts w:asciiTheme="minorBidi" w:hAnsiTheme="minorBidi"/>
        </w:rPr>
      </w:pPr>
    </w:p>
    <w:p w14:paraId="22FB626B" w14:textId="6CC969CE" w:rsidR="005B5CA0" w:rsidRDefault="00B024C9" w:rsidP="00F61F61">
      <w:pPr>
        <w:spacing w:after="0"/>
        <w:rPr>
          <w:rFonts w:asciiTheme="minorBidi" w:hAnsiTheme="minorBidi"/>
        </w:rPr>
      </w:pPr>
      <w:r>
        <w:rPr>
          <w:rFonts w:asciiTheme="minorBidi" w:hAnsiTheme="minorBidi"/>
        </w:rPr>
        <w:t xml:space="preserve">Evaluation forms have been sent to participants </w:t>
      </w:r>
      <w:r w:rsidR="0004668B">
        <w:rPr>
          <w:rFonts w:asciiTheme="minorBidi" w:hAnsiTheme="minorBidi"/>
        </w:rPr>
        <w:t xml:space="preserve">to complete and we are hoping this will encourage further </w:t>
      </w:r>
      <w:r w:rsidR="003E4488">
        <w:rPr>
          <w:rFonts w:asciiTheme="minorBidi" w:hAnsiTheme="minorBidi"/>
        </w:rPr>
        <w:t xml:space="preserve">feedback and </w:t>
      </w:r>
      <w:r w:rsidR="003D1AF7">
        <w:rPr>
          <w:rFonts w:asciiTheme="minorBidi" w:hAnsiTheme="minorBidi"/>
        </w:rPr>
        <w:t>suggestions</w:t>
      </w:r>
      <w:r w:rsidR="003E4488">
        <w:rPr>
          <w:rFonts w:asciiTheme="minorBidi" w:hAnsiTheme="minorBidi"/>
        </w:rPr>
        <w:t>.</w:t>
      </w:r>
      <w:r w:rsidR="00FC70B2">
        <w:rPr>
          <w:rFonts w:asciiTheme="minorBidi" w:hAnsiTheme="minorBidi"/>
        </w:rPr>
        <w:t xml:space="preserve">  </w:t>
      </w:r>
      <w:r w:rsidR="0035074F">
        <w:rPr>
          <w:rFonts w:asciiTheme="minorBidi" w:hAnsiTheme="minorBidi"/>
        </w:rPr>
        <w:t xml:space="preserve">All information will be used to </w:t>
      </w:r>
      <w:r w:rsidR="00AC1594">
        <w:rPr>
          <w:rFonts w:asciiTheme="minorBidi" w:hAnsiTheme="minorBidi"/>
        </w:rPr>
        <w:t xml:space="preserve">inform the </w:t>
      </w:r>
      <w:r w:rsidR="0035074F">
        <w:rPr>
          <w:rFonts w:asciiTheme="minorBidi" w:hAnsiTheme="minorBidi"/>
        </w:rPr>
        <w:t>co-construct</w:t>
      </w:r>
      <w:r w:rsidR="00AC1594">
        <w:rPr>
          <w:rFonts w:asciiTheme="minorBidi" w:hAnsiTheme="minorBidi"/>
        </w:rPr>
        <w:t>ion of</w:t>
      </w:r>
      <w:r w:rsidR="0035074F">
        <w:rPr>
          <w:rFonts w:asciiTheme="minorBidi" w:hAnsiTheme="minorBidi"/>
        </w:rPr>
        <w:t xml:space="preserve"> a</w:t>
      </w:r>
      <w:r w:rsidR="005B5CA0">
        <w:rPr>
          <w:rFonts w:asciiTheme="minorBidi" w:hAnsiTheme="minorBidi"/>
        </w:rPr>
        <w:t>n ongoing</w:t>
      </w:r>
      <w:r w:rsidR="0035074F">
        <w:rPr>
          <w:rFonts w:asciiTheme="minorBidi" w:hAnsiTheme="minorBidi"/>
        </w:rPr>
        <w:t xml:space="preserve"> programme of </w:t>
      </w:r>
      <w:r w:rsidR="005B5CA0">
        <w:rPr>
          <w:rFonts w:asciiTheme="minorBidi" w:hAnsiTheme="minorBidi"/>
        </w:rPr>
        <w:t>support for the tertiary sector.</w:t>
      </w:r>
    </w:p>
    <w:p w14:paraId="689EDE4C" w14:textId="77777777" w:rsidR="005B5CA0" w:rsidRDefault="005B5CA0" w:rsidP="00F61F61">
      <w:pPr>
        <w:spacing w:after="0"/>
        <w:rPr>
          <w:rFonts w:asciiTheme="minorBidi" w:hAnsiTheme="minorBidi"/>
        </w:rPr>
      </w:pPr>
    </w:p>
    <w:p w14:paraId="68F50B60" w14:textId="3D2568F8" w:rsidR="004735DF" w:rsidRDefault="00130F07" w:rsidP="00F61F61">
      <w:pPr>
        <w:spacing w:after="0"/>
        <w:rPr>
          <w:rFonts w:asciiTheme="minorBidi" w:hAnsiTheme="minorBidi"/>
        </w:rPr>
      </w:pPr>
      <w:r>
        <w:rPr>
          <w:rFonts w:asciiTheme="minorBidi" w:hAnsiTheme="minorBidi"/>
        </w:rPr>
        <w:t xml:space="preserve">Medr </w:t>
      </w:r>
      <w:r w:rsidR="003D1AF7">
        <w:rPr>
          <w:rFonts w:asciiTheme="minorBidi" w:hAnsiTheme="minorBidi"/>
        </w:rPr>
        <w:t>is</w:t>
      </w:r>
      <w:r>
        <w:rPr>
          <w:rFonts w:asciiTheme="minorBidi" w:hAnsiTheme="minorBidi"/>
        </w:rPr>
        <w:t xml:space="preserve"> p</w:t>
      </w:r>
      <w:r w:rsidR="00297D34">
        <w:rPr>
          <w:rFonts w:asciiTheme="minorBidi" w:hAnsiTheme="minorBidi"/>
        </w:rPr>
        <w:t xml:space="preserve">lanning to </w:t>
      </w:r>
      <w:r w:rsidR="00DC0118">
        <w:rPr>
          <w:rFonts w:asciiTheme="minorBidi" w:hAnsiTheme="minorBidi"/>
        </w:rPr>
        <w:t>procure services to support the tertiary sector in the autumn</w:t>
      </w:r>
      <w:r w:rsidR="0071337F">
        <w:rPr>
          <w:rFonts w:asciiTheme="minorBidi" w:hAnsiTheme="minorBidi"/>
        </w:rPr>
        <w:t xml:space="preserve">, a draft </w:t>
      </w:r>
      <w:r w:rsidR="00F05D7B">
        <w:rPr>
          <w:rFonts w:asciiTheme="minorBidi" w:hAnsiTheme="minorBidi"/>
        </w:rPr>
        <w:t>specification for</w:t>
      </w:r>
      <w:r w:rsidR="0071337F">
        <w:rPr>
          <w:rFonts w:asciiTheme="minorBidi" w:hAnsiTheme="minorBidi"/>
        </w:rPr>
        <w:t xml:space="preserve"> which will be shared with the sector and trade unions before </w:t>
      </w:r>
      <w:r w:rsidR="004735DF">
        <w:rPr>
          <w:rFonts w:asciiTheme="minorBidi" w:hAnsiTheme="minorBidi"/>
        </w:rPr>
        <w:t>going out to tender.</w:t>
      </w:r>
    </w:p>
    <w:p w14:paraId="0AC6701D" w14:textId="77777777" w:rsidR="004735DF" w:rsidRDefault="004735DF" w:rsidP="00F61F61">
      <w:pPr>
        <w:spacing w:after="0"/>
        <w:rPr>
          <w:rFonts w:asciiTheme="minorBidi" w:hAnsiTheme="minorBidi"/>
        </w:rPr>
      </w:pPr>
    </w:p>
    <w:p w14:paraId="1A3CFF88" w14:textId="5D2CC1A9" w:rsidR="00AF049D" w:rsidRDefault="004735DF" w:rsidP="008C04DA">
      <w:pPr>
        <w:spacing w:after="120"/>
        <w:rPr>
          <w:rFonts w:asciiTheme="minorBidi" w:hAnsiTheme="minorBidi"/>
        </w:rPr>
      </w:pPr>
      <w:r>
        <w:rPr>
          <w:rFonts w:asciiTheme="minorBidi" w:hAnsiTheme="minorBidi"/>
        </w:rPr>
        <w:t>Medr also hope</w:t>
      </w:r>
      <w:r w:rsidR="003D1AF7">
        <w:rPr>
          <w:rFonts w:asciiTheme="minorBidi" w:hAnsiTheme="minorBidi"/>
        </w:rPr>
        <w:t>s</w:t>
      </w:r>
      <w:r>
        <w:rPr>
          <w:rFonts w:asciiTheme="minorBidi" w:hAnsiTheme="minorBidi"/>
        </w:rPr>
        <w:t xml:space="preserve"> to act on some of the feedback to establish some </w:t>
      </w:r>
      <w:r w:rsidR="005B2E42">
        <w:rPr>
          <w:rFonts w:asciiTheme="minorBidi" w:hAnsiTheme="minorBidi"/>
        </w:rPr>
        <w:t>“</w:t>
      </w:r>
      <w:r>
        <w:rPr>
          <w:rFonts w:asciiTheme="minorBidi" w:hAnsiTheme="minorBidi"/>
        </w:rPr>
        <w:t>quick wins</w:t>
      </w:r>
      <w:r w:rsidR="005B2E42">
        <w:rPr>
          <w:rFonts w:asciiTheme="minorBidi" w:hAnsiTheme="minorBidi"/>
        </w:rPr>
        <w:t>”</w:t>
      </w:r>
      <w:r>
        <w:rPr>
          <w:rFonts w:asciiTheme="minorBidi" w:hAnsiTheme="minorBidi"/>
        </w:rPr>
        <w:t xml:space="preserve"> in order to </w:t>
      </w:r>
      <w:r w:rsidR="00AF049D">
        <w:rPr>
          <w:rFonts w:asciiTheme="minorBidi" w:hAnsiTheme="minorBidi"/>
        </w:rPr>
        <w:t>start the process of providing support</w:t>
      </w:r>
      <w:r w:rsidR="008C04DA">
        <w:rPr>
          <w:rFonts w:asciiTheme="minorBidi" w:hAnsiTheme="minorBidi"/>
        </w:rPr>
        <w:t>.  We anticipate that</w:t>
      </w:r>
      <w:r w:rsidR="00AF049D">
        <w:rPr>
          <w:rFonts w:asciiTheme="minorBidi" w:hAnsiTheme="minorBidi"/>
        </w:rPr>
        <w:t xml:space="preserve"> activities will include:</w:t>
      </w:r>
    </w:p>
    <w:p w14:paraId="23F2D95D" w14:textId="5C7EA798" w:rsidR="00595601" w:rsidRPr="006926C9" w:rsidRDefault="00AF049D" w:rsidP="008C04DA">
      <w:pPr>
        <w:pStyle w:val="ListParagraph"/>
        <w:numPr>
          <w:ilvl w:val="0"/>
          <w:numId w:val="12"/>
        </w:numPr>
        <w:spacing w:after="120"/>
        <w:contextualSpacing w:val="0"/>
        <w:rPr>
          <w:rFonts w:asciiTheme="minorBidi" w:hAnsiTheme="minorBidi"/>
        </w:rPr>
      </w:pPr>
      <w:r w:rsidRPr="006926C9">
        <w:rPr>
          <w:rFonts w:asciiTheme="minorBidi" w:hAnsiTheme="minorBidi"/>
        </w:rPr>
        <w:t xml:space="preserve">Visits to institutions and </w:t>
      </w:r>
      <w:r w:rsidR="00595601" w:rsidRPr="006926C9">
        <w:rPr>
          <w:rFonts w:asciiTheme="minorBidi" w:hAnsiTheme="minorBidi"/>
        </w:rPr>
        <w:t>trade unions</w:t>
      </w:r>
      <w:r w:rsidR="008D6D05">
        <w:rPr>
          <w:rFonts w:asciiTheme="minorBidi" w:hAnsiTheme="minorBidi"/>
        </w:rPr>
        <w:t>.</w:t>
      </w:r>
    </w:p>
    <w:p w14:paraId="5F7D3B4A" w14:textId="4A958C6F" w:rsidR="00595601" w:rsidRPr="006926C9" w:rsidRDefault="00595601" w:rsidP="008C04DA">
      <w:pPr>
        <w:pStyle w:val="ListParagraph"/>
        <w:numPr>
          <w:ilvl w:val="0"/>
          <w:numId w:val="12"/>
        </w:numPr>
        <w:spacing w:after="120"/>
        <w:contextualSpacing w:val="0"/>
        <w:rPr>
          <w:rFonts w:asciiTheme="minorBidi" w:hAnsiTheme="minorBidi"/>
        </w:rPr>
      </w:pPr>
      <w:r w:rsidRPr="006926C9">
        <w:rPr>
          <w:rFonts w:asciiTheme="minorBidi" w:hAnsiTheme="minorBidi"/>
        </w:rPr>
        <w:t xml:space="preserve">Discussions with </w:t>
      </w:r>
      <w:r w:rsidR="00F05D7B">
        <w:rPr>
          <w:rFonts w:asciiTheme="minorBidi" w:hAnsiTheme="minorBidi"/>
        </w:rPr>
        <w:t>Medr’s new</w:t>
      </w:r>
      <w:r w:rsidRPr="006926C9">
        <w:rPr>
          <w:rFonts w:asciiTheme="minorBidi" w:hAnsiTheme="minorBidi"/>
        </w:rPr>
        <w:t xml:space="preserve"> trade union</w:t>
      </w:r>
      <w:r w:rsidR="00F05D7B">
        <w:rPr>
          <w:rFonts w:asciiTheme="minorBidi" w:hAnsiTheme="minorBidi"/>
        </w:rPr>
        <w:t>/employer</w:t>
      </w:r>
      <w:r w:rsidRPr="006926C9">
        <w:rPr>
          <w:rFonts w:asciiTheme="minorBidi" w:hAnsiTheme="minorBidi"/>
        </w:rPr>
        <w:t xml:space="preserve"> liaison group</w:t>
      </w:r>
      <w:r w:rsidR="008D6D05">
        <w:rPr>
          <w:rFonts w:asciiTheme="minorBidi" w:hAnsiTheme="minorBidi"/>
        </w:rPr>
        <w:t>.</w:t>
      </w:r>
    </w:p>
    <w:p w14:paraId="534A1371" w14:textId="07E8250A" w:rsidR="00F61F61" w:rsidRDefault="00E34286" w:rsidP="008C04DA">
      <w:pPr>
        <w:pStyle w:val="ListParagraph"/>
        <w:numPr>
          <w:ilvl w:val="0"/>
          <w:numId w:val="12"/>
        </w:numPr>
        <w:spacing w:after="120"/>
        <w:contextualSpacing w:val="0"/>
        <w:rPr>
          <w:rFonts w:asciiTheme="minorBidi" w:hAnsiTheme="minorBidi"/>
        </w:rPr>
      </w:pPr>
      <w:r w:rsidRPr="006926C9">
        <w:rPr>
          <w:rFonts w:asciiTheme="minorBidi" w:hAnsiTheme="minorBidi"/>
        </w:rPr>
        <w:t xml:space="preserve">Research into the training and resources already available and how they can be </w:t>
      </w:r>
      <w:r w:rsidR="006926C9" w:rsidRPr="006926C9">
        <w:rPr>
          <w:rFonts w:asciiTheme="minorBidi" w:hAnsiTheme="minorBidi"/>
        </w:rPr>
        <w:t>adapted, if</w:t>
      </w:r>
      <w:r w:rsidR="00B83CDA" w:rsidRPr="006926C9">
        <w:rPr>
          <w:rFonts w:asciiTheme="minorBidi" w:hAnsiTheme="minorBidi"/>
        </w:rPr>
        <w:t xml:space="preserve"> necessary</w:t>
      </w:r>
      <w:r w:rsidR="00D06C17">
        <w:rPr>
          <w:rFonts w:asciiTheme="minorBidi" w:hAnsiTheme="minorBidi"/>
        </w:rPr>
        <w:t>,</w:t>
      </w:r>
      <w:r w:rsidR="00B83CDA" w:rsidRPr="006926C9">
        <w:rPr>
          <w:rFonts w:asciiTheme="minorBidi" w:hAnsiTheme="minorBidi"/>
        </w:rPr>
        <w:t xml:space="preserve"> to meet the needs of the sector</w:t>
      </w:r>
      <w:r w:rsidR="00D06C17">
        <w:rPr>
          <w:rFonts w:asciiTheme="minorBidi" w:hAnsiTheme="minorBidi"/>
        </w:rPr>
        <w:t>.</w:t>
      </w:r>
      <w:r w:rsidR="00B83CDA" w:rsidRPr="006926C9">
        <w:rPr>
          <w:rFonts w:asciiTheme="minorBidi" w:hAnsiTheme="minorBidi"/>
        </w:rPr>
        <w:t xml:space="preserve"> </w:t>
      </w:r>
      <w:r w:rsidR="00D06C17">
        <w:rPr>
          <w:rFonts w:asciiTheme="minorBidi" w:hAnsiTheme="minorBidi"/>
        </w:rPr>
        <w:t>T</w:t>
      </w:r>
      <w:r w:rsidR="00B83CDA" w:rsidRPr="006926C9">
        <w:rPr>
          <w:rFonts w:asciiTheme="minorBidi" w:hAnsiTheme="minorBidi"/>
        </w:rPr>
        <w:t>his will include looking a</w:t>
      </w:r>
      <w:r w:rsidR="00D06C17">
        <w:rPr>
          <w:rFonts w:asciiTheme="minorBidi" w:hAnsiTheme="minorBidi"/>
        </w:rPr>
        <w:t>t</w:t>
      </w:r>
      <w:r w:rsidR="00B83CDA" w:rsidRPr="006926C9">
        <w:rPr>
          <w:rFonts w:asciiTheme="minorBidi" w:hAnsiTheme="minorBidi"/>
        </w:rPr>
        <w:t xml:space="preserve"> the Welsh Government </w:t>
      </w:r>
      <w:r w:rsidR="006926C9" w:rsidRPr="00372995">
        <w:rPr>
          <w:rFonts w:asciiTheme="minorBidi" w:hAnsiTheme="minorBidi"/>
        </w:rPr>
        <w:t>self-assessment</w:t>
      </w:r>
      <w:r w:rsidR="00B83CDA" w:rsidRPr="00372995">
        <w:rPr>
          <w:rFonts w:asciiTheme="minorBidi" w:hAnsiTheme="minorBidi"/>
        </w:rPr>
        <w:t xml:space="preserve"> tool</w:t>
      </w:r>
      <w:r w:rsidR="006926C9" w:rsidRPr="006926C9">
        <w:rPr>
          <w:rFonts w:asciiTheme="minorBidi" w:hAnsiTheme="minorBidi"/>
        </w:rPr>
        <w:t xml:space="preserve"> and online training.</w:t>
      </w:r>
      <w:r w:rsidR="00FC70B2" w:rsidRPr="006926C9">
        <w:rPr>
          <w:rFonts w:asciiTheme="minorBidi" w:hAnsiTheme="minorBidi"/>
        </w:rPr>
        <w:t xml:space="preserve"> </w:t>
      </w:r>
    </w:p>
    <w:p w14:paraId="140E8997" w14:textId="03734E96" w:rsidR="00241D3E" w:rsidRDefault="00241D3E" w:rsidP="008C04DA">
      <w:pPr>
        <w:pStyle w:val="ListParagraph"/>
        <w:numPr>
          <w:ilvl w:val="0"/>
          <w:numId w:val="12"/>
        </w:numPr>
        <w:spacing w:after="120"/>
        <w:contextualSpacing w:val="0"/>
        <w:rPr>
          <w:rFonts w:asciiTheme="minorBidi" w:hAnsiTheme="minorBidi"/>
        </w:rPr>
      </w:pPr>
      <w:r>
        <w:rPr>
          <w:rFonts w:asciiTheme="minorBidi" w:hAnsiTheme="minorBidi"/>
        </w:rPr>
        <w:t xml:space="preserve">Running a pilot </w:t>
      </w:r>
      <w:r w:rsidR="00EC39D9">
        <w:rPr>
          <w:rFonts w:asciiTheme="minorBidi" w:hAnsiTheme="minorBidi"/>
        </w:rPr>
        <w:t xml:space="preserve">with </w:t>
      </w:r>
      <w:r w:rsidR="00AC1594">
        <w:rPr>
          <w:rFonts w:asciiTheme="minorBidi" w:hAnsiTheme="minorBidi"/>
        </w:rPr>
        <w:t xml:space="preserve">an </w:t>
      </w:r>
      <w:r w:rsidR="00EC39D9">
        <w:rPr>
          <w:rFonts w:asciiTheme="minorBidi" w:hAnsiTheme="minorBidi"/>
        </w:rPr>
        <w:t>HE</w:t>
      </w:r>
      <w:r w:rsidR="00AC1594">
        <w:rPr>
          <w:rFonts w:asciiTheme="minorBidi" w:hAnsiTheme="minorBidi"/>
        </w:rPr>
        <w:t xml:space="preserve"> institution</w:t>
      </w:r>
      <w:r w:rsidR="008D6D05">
        <w:rPr>
          <w:rFonts w:asciiTheme="minorBidi" w:hAnsiTheme="minorBidi"/>
        </w:rPr>
        <w:t>.</w:t>
      </w:r>
    </w:p>
    <w:p w14:paraId="78DF8CB6" w14:textId="3E6E6427" w:rsidR="00EE716B" w:rsidRDefault="00EE716B" w:rsidP="006926C9">
      <w:pPr>
        <w:pStyle w:val="ListParagraph"/>
        <w:numPr>
          <w:ilvl w:val="0"/>
          <w:numId w:val="12"/>
        </w:numPr>
        <w:spacing w:after="0"/>
        <w:rPr>
          <w:rFonts w:asciiTheme="minorBidi" w:hAnsiTheme="minorBidi"/>
        </w:rPr>
      </w:pPr>
      <w:r>
        <w:rPr>
          <w:rFonts w:asciiTheme="minorBidi" w:hAnsiTheme="minorBidi"/>
        </w:rPr>
        <w:t xml:space="preserve">Collation of case studies </w:t>
      </w:r>
      <w:r w:rsidR="006555E0">
        <w:rPr>
          <w:rFonts w:asciiTheme="minorBidi" w:hAnsiTheme="minorBidi"/>
        </w:rPr>
        <w:t xml:space="preserve">from previous pilots in FE and how this information can be disseminated. </w:t>
      </w:r>
    </w:p>
    <w:p w14:paraId="5662BC4E" w14:textId="77777777" w:rsidR="006555E0" w:rsidRDefault="006555E0" w:rsidP="006555E0">
      <w:pPr>
        <w:spacing w:after="0"/>
        <w:rPr>
          <w:rFonts w:asciiTheme="minorBidi" w:hAnsiTheme="minorBidi"/>
        </w:rPr>
      </w:pPr>
    </w:p>
    <w:p w14:paraId="631CB1B2" w14:textId="77777777" w:rsidR="00160F33" w:rsidRDefault="00160F33" w:rsidP="006555E0">
      <w:pPr>
        <w:spacing w:after="0"/>
        <w:rPr>
          <w:rFonts w:asciiTheme="minorBidi" w:hAnsiTheme="minorBidi"/>
        </w:rPr>
      </w:pPr>
    </w:p>
    <w:p w14:paraId="02104739" w14:textId="4288FAA6" w:rsidR="00956601" w:rsidRDefault="00956601" w:rsidP="006555E0">
      <w:pPr>
        <w:spacing w:after="0"/>
        <w:rPr>
          <w:rFonts w:asciiTheme="minorBidi" w:hAnsiTheme="minorBidi"/>
        </w:rPr>
      </w:pPr>
      <w:r>
        <w:rPr>
          <w:rFonts w:asciiTheme="minorBidi" w:hAnsiTheme="minorBidi"/>
        </w:rPr>
        <w:t xml:space="preserve">Contact: </w:t>
      </w:r>
      <w:hyperlink r:id="rId11" w:history="1">
        <w:r w:rsidRPr="00387824">
          <w:rPr>
            <w:rStyle w:val="Hyperlink"/>
            <w:rFonts w:asciiTheme="minorBidi" w:hAnsiTheme="minorBidi"/>
          </w:rPr>
          <w:t>workforce@medr.cymru</w:t>
        </w:r>
      </w:hyperlink>
      <w:r>
        <w:rPr>
          <w:rFonts w:asciiTheme="minorBidi" w:hAnsiTheme="minorBidi"/>
        </w:rPr>
        <w:t xml:space="preserve"> </w:t>
      </w:r>
    </w:p>
    <w:sectPr w:rsidR="0095660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9222C" w14:textId="77777777" w:rsidR="006E6E86" w:rsidRDefault="006E6E86" w:rsidP="004721DD">
      <w:pPr>
        <w:spacing w:after="0" w:line="240" w:lineRule="auto"/>
      </w:pPr>
      <w:r>
        <w:separator/>
      </w:r>
    </w:p>
  </w:endnote>
  <w:endnote w:type="continuationSeparator" w:id="0">
    <w:p w14:paraId="099C8EBD" w14:textId="77777777" w:rsidR="006E6E86" w:rsidRDefault="006E6E86" w:rsidP="0047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13932"/>
      <w:docPartObj>
        <w:docPartGallery w:val="Page Numbers (Bottom of Page)"/>
        <w:docPartUnique/>
      </w:docPartObj>
    </w:sdtPr>
    <w:sdtEndPr/>
    <w:sdtContent>
      <w:p w14:paraId="5EB3C6D3" w14:textId="63AD1BB4" w:rsidR="004721DD" w:rsidRDefault="004721DD">
        <w:pPr>
          <w:pStyle w:val="Footer"/>
          <w:jc w:val="right"/>
        </w:pPr>
        <w:r>
          <w:fldChar w:fldCharType="begin"/>
        </w:r>
        <w:r>
          <w:instrText>PAGE   \* MERGEFORMAT</w:instrText>
        </w:r>
        <w:r>
          <w:fldChar w:fldCharType="separate"/>
        </w:r>
        <w:r>
          <w:t>2</w:t>
        </w:r>
        <w:r>
          <w:fldChar w:fldCharType="end"/>
        </w:r>
      </w:p>
    </w:sdtContent>
  </w:sdt>
  <w:p w14:paraId="01329FBA" w14:textId="77777777" w:rsidR="004721DD" w:rsidRDefault="00472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D964D" w14:textId="77777777" w:rsidR="006E6E86" w:rsidRDefault="006E6E86" w:rsidP="004721DD">
      <w:pPr>
        <w:spacing w:after="0" w:line="240" w:lineRule="auto"/>
      </w:pPr>
      <w:r>
        <w:separator/>
      </w:r>
    </w:p>
  </w:footnote>
  <w:footnote w:type="continuationSeparator" w:id="0">
    <w:p w14:paraId="4F96FA70" w14:textId="77777777" w:rsidR="006E6E86" w:rsidRDefault="006E6E86" w:rsidP="004721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86A48"/>
    <w:multiLevelType w:val="hybridMultilevel"/>
    <w:tmpl w:val="E3A83E7E"/>
    <w:lvl w:ilvl="0" w:tplc="FFFFFFFF">
      <w:start w:val="1"/>
      <w:numFmt w:val="decimal"/>
      <w:lvlText w:val="%1."/>
      <w:lvlJc w:val="left"/>
      <w:pPr>
        <w:ind w:left="720" w:hanging="360"/>
      </w:pPr>
    </w:lvl>
    <w:lvl w:ilvl="1" w:tplc="C464C3B4">
      <w:numFmt w:val="bullet"/>
      <w:lvlText w:val="-"/>
      <w:lvlJc w:val="left"/>
      <w:pPr>
        <w:ind w:left="720" w:hanging="360"/>
      </w:pPr>
      <w:rPr>
        <w:rFonts w:ascii="Aptos" w:eastAsia="Aptos" w:hAnsi="Aptos" w:cs="Aria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59C3325"/>
    <w:multiLevelType w:val="hybridMultilevel"/>
    <w:tmpl w:val="12C203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AD48BE"/>
    <w:multiLevelType w:val="hybridMultilevel"/>
    <w:tmpl w:val="FD9E3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E5727"/>
    <w:multiLevelType w:val="hybridMultilevel"/>
    <w:tmpl w:val="8A241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182D50"/>
    <w:multiLevelType w:val="hybridMultilevel"/>
    <w:tmpl w:val="4BD20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9D6F51"/>
    <w:multiLevelType w:val="hybridMultilevel"/>
    <w:tmpl w:val="055293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493E21"/>
    <w:multiLevelType w:val="hybridMultilevel"/>
    <w:tmpl w:val="4B402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D47C6F"/>
    <w:multiLevelType w:val="hybridMultilevel"/>
    <w:tmpl w:val="CE5E6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752805"/>
    <w:multiLevelType w:val="hybridMultilevel"/>
    <w:tmpl w:val="C210563C"/>
    <w:lvl w:ilvl="0" w:tplc="E10C1430">
      <w:start w:val="1"/>
      <w:numFmt w:val="bullet"/>
      <w:lvlText w:val=""/>
      <w:lvlJc w:val="left"/>
      <w:pPr>
        <w:ind w:left="720" w:hanging="360"/>
      </w:pPr>
      <w:rPr>
        <w:rFonts w:ascii="Symbol" w:hAnsi="Symbol" w:cs="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3B562B8"/>
    <w:multiLevelType w:val="hybridMultilevel"/>
    <w:tmpl w:val="32F076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426705"/>
    <w:multiLevelType w:val="hybridMultilevel"/>
    <w:tmpl w:val="F9C6C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CDA2CB6"/>
    <w:multiLevelType w:val="hybridMultilevel"/>
    <w:tmpl w:val="75D4C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85F190B"/>
    <w:multiLevelType w:val="hybridMultilevel"/>
    <w:tmpl w:val="9AB20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2648310">
    <w:abstractNumId w:val="9"/>
  </w:num>
  <w:num w:numId="2" w16cid:durableId="1316449187">
    <w:abstractNumId w:val="1"/>
  </w:num>
  <w:num w:numId="3" w16cid:durableId="1256330183">
    <w:abstractNumId w:val="11"/>
  </w:num>
  <w:num w:numId="4" w16cid:durableId="1391609269">
    <w:abstractNumId w:val="10"/>
  </w:num>
  <w:num w:numId="5" w16cid:durableId="12301129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7243868">
    <w:abstractNumId w:val="3"/>
  </w:num>
  <w:num w:numId="7" w16cid:durableId="1862165802">
    <w:abstractNumId w:val="4"/>
  </w:num>
  <w:num w:numId="8" w16cid:durableId="597492105">
    <w:abstractNumId w:val="2"/>
  </w:num>
  <w:num w:numId="9" w16cid:durableId="401876239">
    <w:abstractNumId w:val="12"/>
  </w:num>
  <w:num w:numId="10" w16cid:durableId="1116024322">
    <w:abstractNumId w:val="5"/>
  </w:num>
  <w:num w:numId="11" w16cid:durableId="193467408">
    <w:abstractNumId w:val="7"/>
  </w:num>
  <w:num w:numId="12" w16cid:durableId="483661510">
    <w:abstractNumId w:val="6"/>
  </w:num>
  <w:num w:numId="13" w16cid:durableId="404465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B98"/>
    <w:rsid w:val="000153BF"/>
    <w:rsid w:val="00036AFC"/>
    <w:rsid w:val="0004668B"/>
    <w:rsid w:val="000817CB"/>
    <w:rsid w:val="000958BA"/>
    <w:rsid w:val="000F4FEC"/>
    <w:rsid w:val="00130F07"/>
    <w:rsid w:val="00160F33"/>
    <w:rsid w:val="001773DE"/>
    <w:rsid w:val="001A2362"/>
    <w:rsid w:val="001E7ACD"/>
    <w:rsid w:val="00214B98"/>
    <w:rsid w:val="00226ADC"/>
    <w:rsid w:val="00232951"/>
    <w:rsid w:val="00241D3E"/>
    <w:rsid w:val="00297D34"/>
    <w:rsid w:val="002A5C98"/>
    <w:rsid w:val="003042F6"/>
    <w:rsid w:val="0034026B"/>
    <w:rsid w:val="0035074F"/>
    <w:rsid w:val="00372995"/>
    <w:rsid w:val="0037687F"/>
    <w:rsid w:val="00377009"/>
    <w:rsid w:val="003930BC"/>
    <w:rsid w:val="003D1AF7"/>
    <w:rsid w:val="003D1BAA"/>
    <w:rsid w:val="003E4488"/>
    <w:rsid w:val="00414D9B"/>
    <w:rsid w:val="004721DD"/>
    <w:rsid w:val="004735DF"/>
    <w:rsid w:val="004B4F69"/>
    <w:rsid w:val="004C50B6"/>
    <w:rsid w:val="004F21F7"/>
    <w:rsid w:val="00502057"/>
    <w:rsid w:val="00525A55"/>
    <w:rsid w:val="00595601"/>
    <w:rsid w:val="005B2E42"/>
    <w:rsid w:val="005B5CA0"/>
    <w:rsid w:val="005F09F0"/>
    <w:rsid w:val="00623599"/>
    <w:rsid w:val="006555E0"/>
    <w:rsid w:val="006819E3"/>
    <w:rsid w:val="00691E6C"/>
    <w:rsid w:val="006926C9"/>
    <w:rsid w:val="006E5303"/>
    <w:rsid w:val="006E6E86"/>
    <w:rsid w:val="0071337F"/>
    <w:rsid w:val="00842C95"/>
    <w:rsid w:val="008440E3"/>
    <w:rsid w:val="0088305B"/>
    <w:rsid w:val="008C04DA"/>
    <w:rsid w:val="008C4BDE"/>
    <w:rsid w:val="008D6D05"/>
    <w:rsid w:val="008F760A"/>
    <w:rsid w:val="00956601"/>
    <w:rsid w:val="009E700D"/>
    <w:rsid w:val="00AA33AA"/>
    <w:rsid w:val="00AC1594"/>
    <w:rsid w:val="00AD1BAD"/>
    <w:rsid w:val="00AD3C1D"/>
    <w:rsid w:val="00AF049D"/>
    <w:rsid w:val="00AF5F8B"/>
    <w:rsid w:val="00B024C9"/>
    <w:rsid w:val="00B6326B"/>
    <w:rsid w:val="00B83CDA"/>
    <w:rsid w:val="00B91ADF"/>
    <w:rsid w:val="00BA0946"/>
    <w:rsid w:val="00BF2BC8"/>
    <w:rsid w:val="00C47F6F"/>
    <w:rsid w:val="00C60693"/>
    <w:rsid w:val="00C90358"/>
    <w:rsid w:val="00CA5610"/>
    <w:rsid w:val="00CA5B63"/>
    <w:rsid w:val="00CB07E7"/>
    <w:rsid w:val="00CB1698"/>
    <w:rsid w:val="00D06C17"/>
    <w:rsid w:val="00D06FDE"/>
    <w:rsid w:val="00D91FFC"/>
    <w:rsid w:val="00D9707B"/>
    <w:rsid w:val="00DC0118"/>
    <w:rsid w:val="00E34286"/>
    <w:rsid w:val="00E715DE"/>
    <w:rsid w:val="00E958D2"/>
    <w:rsid w:val="00EC39D9"/>
    <w:rsid w:val="00EE716B"/>
    <w:rsid w:val="00F05D7B"/>
    <w:rsid w:val="00F202B5"/>
    <w:rsid w:val="00F453FD"/>
    <w:rsid w:val="00F61F61"/>
    <w:rsid w:val="00F76AB6"/>
    <w:rsid w:val="00F87E74"/>
    <w:rsid w:val="00FC70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8FD53"/>
  <w15:chartTrackingRefBased/>
  <w15:docId w15:val="{75C608BB-10ED-4865-ADC5-765EAE96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B98"/>
    <w:pPr>
      <w:keepNext/>
      <w:keepLines/>
      <w:spacing w:before="360" w:after="80"/>
      <w:outlineLvl w:val="0"/>
    </w:pPr>
    <w:rPr>
      <w:rFonts w:asciiTheme="majorHAnsi" w:eastAsiaTheme="majorEastAsia" w:hAnsiTheme="majorHAnsi" w:cstheme="majorBidi"/>
      <w:color w:val="00443A" w:themeColor="accent1" w:themeShade="BF"/>
      <w:sz w:val="40"/>
      <w:szCs w:val="40"/>
    </w:rPr>
  </w:style>
  <w:style w:type="paragraph" w:styleId="Heading2">
    <w:name w:val="heading 2"/>
    <w:basedOn w:val="Normal"/>
    <w:next w:val="Normal"/>
    <w:link w:val="Heading2Char"/>
    <w:uiPriority w:val="9"/>
    <w:semiHidden/>
    <w:unhideWhenUsed/>
    <w:qFormat/>
    <w:rsid w:val="00214B98"/>
    <w:pPr>
      <w:keepNext/>
      <w:keepLines/>
      <w:spacing w:before="160" w:after="80"/>
      <w:outlineLvl w:val="1"/>
    </w:pPr>
    <w:rPr>
      <w:rFonts w:asciiTheme="majorHAnsi" w:eastAsiaTheme="majorEastAsia" w:hAnsiTheme="majorHAnsi" w:cstheme="majorBidi"/>
      <w:color w:val="00443A" w:themeColor="accent1" w:themeShade="BF"/>
      <w:sz w:val="32"/>
      <w:szCs w:val="32"/>
    </w:rPr>
  </w:style>
  <w:style w:type="paragraph" w:styleId="Heading3">
    <w:name w:val="heading 3"/>
    <w:basedOn w:val="Normal"/>
    <w:next w:val="Normal"/>
    <w:link w:val="Heading3Char"/>
    <w:uiPriority w:val="9"/>
    <w:semiHidden/>
    <w:unhideWhenUsed/>
    <w:qFormat/>
    <w:rsid w:val="00214B98"/>
    <w:pPr>
      <w:keepNext/>
      <w:keepLines/>
      <w:spacing w:before="160" w:after="80"/>
      <w:outlineLvl w:val="2"/>
    </w:pPr>
    <w:rPr>
      <w:rFonts w:eastAsiaTheme="majorEastAsia" w:cstheme="majorBidi"/>
      <w:color w:val="00443A" w:themeColor="accent1" w:themeShade="BF"/>
      <w:sz w:val="28"/>
      <w:szCs w:val="28"/>
    </w:rPr>
  </w:style>
  <w:style w:type="paragraph" w:styleId="Heading4">
    <w:name w:val="heading 4"/>
    <w:basedOn w:val="Normal"/>
    <w:next w:val="Normal"/>
    <w:link w:val="Heading4Char"/>
    <w:uiPriority w:val="9"/>
    <w:semiHidden/>
    <w:unhideWhenUsed/>
    <w:qFormat/>
    <w:rsid w:val="00214B98"/>
    <w:pPr>
      <w:keepNext/>
      <w:keepLines/>
      <w:spacing w:before="80" w:after="40"/>
      <w:outlineLvl w:val="3"/>
    </w:pPr>
    <w:rPr>
      <w:rFonts w:eastAsiaTheme="majorEastAsia" w:cstheme="majorBidi"/>
      <w:i/>
      <w:iCs/>
      <w:color w:val="00443A" w:themeColor="accent1" w:themeShade="BF"/>
    </w:rPr>
  </w:style>
  <w:style w:type="paragraph" w:styleId="Heading5">
    <w:name w:val="heading 5"/>
    <w:basedOn w:val="Normal"/>
    <w:next w:val="Normal"/>
    <w:link w:val="Heading5Char"/>
    <w:uiPriority w:val="9"/>
    <w:semiHidden/>
    <w:unhideWhenUsed/>
    <w:qFormat/>
    <w:rsid w:val="00214B98"/>
    <w:pPr>
      <w:keepNext/>
      <w:keepLines/>
      <w:spacing w:before="80" w:after="40"/>
      <w:outlineLvl w:val="4"/>
    </w:pPr>
    <w:rPr>
      <w:rFonts w:eastAsiaTheme="majorEastAsia" w:cstheme="majorBidi"/>
      <w:color w:val="00443A" w:themeColor="accent1" w:themeShade="BF"/>
    </w:rPr>
  </w:style>
  <w:style w:type="paragraph" w:styleId="Heading6">
    <w:name w:val="heading 6"/>
    <w:basedOn w:val="Normal"/>
    <w:next w:val="Normal"/>
    <w:link w:val="Heading6Char"/>
    <w:uiPriority w:val="9"/>
    <w:semiHidden/>
    <w:unhideWhenUsed/>
    <w:qFormat/>
    <w:rsid w:val="00214B98"/>
    <w:pPr>
      <w:keepNext/>
      <w:keepLines/>
      <w:spacing w:before="40" w:after="0"/>
      <w:outlineLvl w:val="5"/>
    </w:pPr>
    <w:rPr>
      <w:rFonts w:eastAsiaTheme="majorEastAsia" w:cstheme="majorBidi"/>
      <w:i/>
      <w:iCs/>
      <w:color w:val="7C7575" w:themeColor="text1" w:themeTint="A6"/>
    </w:rPr>
  </w:style>
  <w:style w:type="paragraph" w:styleId="Heading7">
    <w:name w:val="heading 7"/>
    <w:basedOn w:val="Normal"/>
    <w:next w:val="Normal"/>
    <w:link w:val="Heading7Char"/>
    <w:uiPriority w:val="9"/>
    <w:semiHidden/>
    <w:unhideWhenUsed/>
    <w:qFormat/>
    <w:rsid w:val="00214B98"/>
    <w:pPr>
      <w:keepNext/>
      <w:keepLines/>
      <w:spacing w:before="40" w:after="0"/>
      <w:outlineLvl w:val="6"/>
    </w:pPr>
    <w:rPr>
      <w:rFonts w:eastAsiaTheme="majorEastAsia" w:cstheme="majorBidi"/>
      <w:color w:val="7C7575" w:themeColor="text1" w:themeTint="A6"/>
    </w:rPr>
  </w:style>
  <w:style w:type="paragraph" w:styleId="Heading8">
    <w:name w:val="heading 8"/>
    <w:basedOn w:val="Normal"/>
    <w:next w:val="Normal"/>
    <w:link w:val="Heading8Char"/>
    <w:uiPriority w:val="9"/>
    <w:semiHidden/>
    <w:unhideWhenUsed/>
    <w:qFormat/>
    <w:rsid w:val="00214B98"/>
    <w:pPr>
      <w:keepNext/>
      <w:keepLines/>
      <w:spacing w:after="0"/>
      <w:outlineLvl w:val="7"/>
    </w:pPr>
    <w:rPr>
      <w:rFonts w:eastAsiaTheme="majorEastAsia" w:cstheme="majorBidi"/>
      <w:i/>
      <w:iCs/>
      <w:color w:val="534E4E" w:themeColor="text1" w:themeTint="D8"/>
    </w:rPr>
  </w:style>
  <w:style w:type="paragraph" w:styleId="Heading9">
    <w:name w:val="heading 9"/>
    <w:basedOn w:val="Normal"/>
    <w:next w:val="Normal"/>
    <w:link w:val="Heading9Char"/>
    <w:uiPriority w:val="9"/>
    <w:semiHidden/>
    <w:unhideWhenUsed/>
    <w:qFormat/>
    <w:rsid w:val="00214B98"/>
    <w:pPr>
      <w:keepNext/>
      <w:keepLines/>
      <w:spacing w:after="0"/>
      <w:outlineLvl w:val="8"/>
    </w:pPr>
    <w:rPr>
      <w:rFonts w:eastAsiaTheme="majorEastAsia" w:cstheme="majorBidi"/>
      <w:color w:val="534E4E"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B98"/>
    <w:rPr>
      <w:rFonts w:asciiTheme="majorHAnsi" w:eastAsiaTheme="majorEastAsia" w:hAnsiTheme="majorHAnsi" w:cstheme="majorBidi"/>
      <w:color w:val="00443A" w:themeColor="accent1" w:themeShade="BF"/>
      <w:sz w:val="40"/>
      <w:szCs w:val="40"/>
    </w:rPr>
  </w:style>
  <w:style w:type="character" w:customStyle="1" w:styleId="Heading2Char">
    <w:name w:val="Heading 2 Char"/>
    <w:basedOn w:val="DefaultParagraphFont"/>
    <w:link w:val="Heading2"/>
    <w:uiPriority w:val="9"/>
    <w:semiHidden/>
    <w:rsid w:val="00214B98"/>
    <w:rPr>
      <w:rFonts w:asciiTheme="majorHAnsi" w:eastAsiaTheme="majorEastAsia" w:hAnsiTheme="majorHAnsi" w:cstheme="majorBidi"/>
      <w:color w:val="00443A" w:themeColor="accent1" w:themeShade="BF"/>
      <w:sz w:val="32"/>
      <w:szCs w:val="32"/>
    </w:rPr>
  </w:style>
  <w:style w:type="character" w:customStyle="1" w:styleId="Heading3Char">
    <w:name w:val="Heading 3 Char"/>
    <w:basedOn w:val="DefaultParagraphFont"/>
    <w:link w:val="Heading3"/>
    <w:uiPriority w:val="9"/>
    <w:semiHidden/>
    <w:rsid w:val="00214B98"/>
    <w:rPr>
      <w:rFonts w:eastAsiaTheme="majorEastAsia" w:cstheme="majorBidi"/>
      <w:color w:val="00443A" w:themeColor="accent1" w:themeShade="BF"/>
      <w:sz w:val="28"/>
      <w:szCs w:val="28"/>
    </w:rPr>
  </w:style>
  <w:style w:type="character" w:customStyle="1" w:styleId="Heading4Char">
    <w:name w:val="Heading 4 Char"/>
    <w:basedOn w:val="DefaultParagraphFont"/>
    <w:link w:val="Heading4"/>
    <w:uiPriority w:val="9"/>
    <w:semiHidden/>
    <w:rsid w:val="00214B98"/>
    <w:rPr>
      <w:rFonts w:eastAsiaTheme="majorEastAsia" w:cstheme="majorBidi"/>
      <w:i/>
      <w:iCs/>
      <w:color w:val="00443A" w:themeColor="accent1" w:themeShade="BF"/>
    </w:rPr>
  </w:style>
  <w:style w:type="character" w:customStyle="1" w:styleId="Heading5Char">
    <w:name w:val="Heading 5 Char"/>
    <w:basedOn w:val="DefaultParagraphFont"/>
    <w:link w:val="Heading5"/>
    <w:uiPriority w:val="9"/>
    <w:semiHidden/>
    <w:rsid w:val="00214B98"/>
    <w:rPr>
      <w:rFonts w:eastAsiaTheme="majorEastAsia" w:cstheme="majorBidi"/>
      <w:color w:val="00443A" w:themeColor="accent1" w:themeShade="BF"/>
    </w:rPr>
  </w:style>
  <w:style w:type="character" w:customStyle="1" w:styleId="Heading6Char">
    <w:name w:val="Heading 6 Char"/>
    <w:basedOn w:val="DefaultParagraphFont"/>
    <w:link w:val="Heading6"/>
    <w:uiPriority w:val="9"/>
    <w:semiHidden/>
    <w:rsid w:val="00214B98"/>
    <w:rPr>
      <w:rFonts w:eastAsiaTheme="majorEastAsia" w:cstheme="majorBidi"/>
      <w:i/>
      <w:iCs/>
      <w:color w:val="7C7575" w:themeColor="text1" w:themeTint="A6"/>
    </w:rPr>
  </w:style>
  <w:style w:type="character" w:customStyle="1" w:styleId="Heading7Char">
    <w:name w:val="Heading 7 Char"/>
    <w:basedOn w:val="DefaultParagraphFont"/>
    <w:link w:val="Heading7"/>
    <w:uiPriority w:val="9"/>
    <w:semiHidden/>
    <w:rsid w:val="00214B98"/>
    <w:rPr>
      <w:rFonts w:eastAsiaTheme="majorEastAsia" w:cstheme="majorBidi"/>
      <w:color w:val="7C7575" w:themeColor="text1" w:themeTint="A6"/>
    </w:rPr>
  </w:style>
  <w:style w:type="character" w:customStyle="1" w:styleId="Heading8Char">
    <w:name w:val="Heading 8 Char"/>
    <w:basedOn w:val="DefaultParagraphFont"/>
    <w:link w:val="Heading8"/>
    <w:uiPriority w:val="9"/>
    <w:semiHidden/>
    <w:rsid w:val="00214B98"/>
    <w:rPr>
      <w:rFonts w:eastAsiaTheme="majorEastAsia" w:cstheme="majorBidi"/>
      <w:i/>
      <w:iCs/>
      <w:color w:val="534E4E" w:themeColor="text1" w:themeTint="D8"/>
    </w:rPr>
  </w:style>
  <w:style w:type="character" w:customStyle="1" w:styleId="Heading9Char">
    <w:name w:val="Heading 9 Char"/>
    <w:basedOn w:val="DefaultParagraphFont"/>
    <w:link w:val="Heading9"/>
    <w:uiPriority w:val="9"/>
    <w:semiHidden/>
    <w:rsid w:val="00214B98"/>
    <w:rPr>
      <w:rFonts w:eastAsiaTheme="majorEastAsia" w:cstheme="majorBidi"/>
      <w:color w:val="534E4E" w:themeColor="text1" w:themeTint="D8"/>
    </w:rPr>
  </w:style>
  <w:style w:type="paragraph" w:styleId="Title">
    <w:name w:val="Title"/>
    <w:basedOn w:val="Normal"/>
    <w:next w:val="Normal"/>
    <w:link w:val="TitleChar"/>
    <w:uiPriority w:val="10"/>
    <w:qFormat/>
    <w:rsid w:val="00214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B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B98"/>
    <w:pPr>
      <w:numPr>
        <w:ilvl w:val="1"/>
      </w:numPr>
    </w:pPr>
    <w:rPr>
      <w:rFonts w:eastAsiaTheme="majorEastAsia" w:cstheme="majorBidi"/>
      <w:color w:val="7C7575" w:themeColor="text1" w:themeTint="A6"/>
      <w:spacing w:val="15"/>
      <w:sz w:val="28"/>
      <w:szCs w:val="28"/>
    </w:rPr>
  </w:style>
  <w:style w:type="character" w:customStyle="1" w:styleId="SubtitleChar">
    <w:name w:val="Subtitle Char"/>
    <w:basedOn w:val="DefaultParagraphFont"/>
    <w:link w:val="Subtitle"/>
    <w:uiPriority w:val="11"/>
    <w:rsid w:val="00214B98"/>
    <w:rPr>
      <w:rFonts w:eastAsiaTheme="majorEastAsia" w:cstheme="majorBidi"/>
      <w:color w:val="7C7575" w:themeColor="text1" w:themeTint="A6"/>
      <w:spacing w:val="15"/>
      <w:sz w:val="28"/>
      <w:szCs w:val="28"/>
    </w:rPr>
  </w:style>
  <w:style w:type="paragraph" w:styleId="Quote">
    <w:name w:val="Quote"/>
    <w:basedOn w:val="Normal"/>
    <w:next w:val="Normal"/>
    <w:link w:val="QuoteChar"/>
    <w:uiPriority w:val="29"/>
    <w:qFormat/>
    <w:rsid w:val="00214B98"/>
    <w:pPr>
      <w:spacing w:before="160"/>
      <w:jc w:val="center"/>
    </w:pPr>
    <w:rPr>
      <w:i/>
      <w:iCs/>
      <w:color w:val="686262" w:themeColor="text1" w:themeTint="BF"/>
    </w:rPr>
  </w:style>
  <w:style w:type="character" w:customStyle="1" w:styleId="QuoteChar">
    <w:name w:val="Quote Char"/>
    <w:basedOn w:val="DefaultParagraphFont"/>
    <w:link w:val="Quote"/>
    <w:uiPriority w:val="29"/>
    <w:rsid w:val="00214B98"/>
    <w:rPr>
      <w:i/>
      <w:iCs/>
      <w:color w:val="686262" w:themeColor="text1" w:themeTint="BF"/>
    </w:rPr>
  </w:style>
  <w:style w:type="paragraph" w:styleId="ListParagraph">
    <w:name w:val="List Paragraph"/>
    <w:basedOn w:val="Normal"/>
    <w:uiPriority w:val="34"/>
    <w:qFormat/>
    <w:rsid w:val="00214B98"/>
    <w:pPr>
      <w:ind w:left="720"/>
      <w:contextualSpacing/>
    </w:pPr>
  </w:style>
  <w:style w:type="character" w:styleId="IntenseEmphasis">
    <w:name w:val="Intense Emphasis"/>
    <w:basedOn w:val="DefaultParagraphFont"/>
    <w:uiPriority w:val="21"/>
    <w:qFormat/>
    <w:rsid w:val="00214B98"/>
    <w:rPr>
      <w:i/>
      <w:iCs/>
      <w:color w:val="00443A" w:themeColor="accent1" w:themeShade="BF"/>
    </w:rPr>
  </w:style>
  <w:style w:type="paragraph" w:styleId="IntenseQuote">
    <w:name w:val="Intense Quote"/>
    <w:basedOn w:val="Normal"/>
    <w:next w:val="Normal"/>
    <w:link w:val="IntenseQuoteChar"/>
    <w:uiPriority w:val="30"/>
    <w:qFormat/>
    <w:rsid w:val="00214B98"/>
    <w:pPr>
      <w:pBdr>
        <w:top w:val="single" w:sz="4" w:space="10" w:color="00443A" w:themeColor="accent1" w:themeShade="BF"/>
        <w:bottom w:val="single" w:sz="4" w:space="10" w:color="00443A" w:themeColor="accent1" w:themeShade="BF"/>
      </w:pBdr>
      <w:spacing w:before="360" w:after="360"/>
      <w:ind w:left="864" w:right="864"/>
      <w:jc w:val="center"/>
    </w:pPr>
    <w:rPr>
      <w:i/>
      <w:iCs/>
      <w:color w:val="00443A" w:themeColor="accent1" w:themeShade="BF"/>
    </w:rPr>
  </w:style>
  <w:style w:type="character" w:customStyle="1" w:styleId="IntenseQuoteChar">
    <w:name w:val="Intense Quote Char"/>
    <w:basedOn w:val="DefaultParagraphFont"/>
    <w:link w:val="IntenseQuote"/>
    <w:uiPriority w:val="30"/>
    <w:rsid w:val="00214B98"/>
    <w:rPr>
      <w:i/>
      <w:iCs/>
      <w:color w:val="00443A" w:themeColor="accent1" w:themeShade="BF"/>
    </w:rPr>
  </w:style>
  <w:style w:type="character" w:styleId="IntenseReference">
    <w:name w:val="Intense Reference"/>
    <w:basedOn w:val="DefaultParagraphFont"/>
    <w:uiPriority w:val="32"/>
    <w:qFormat/>
    <w:rsid w:val="00214B98"/>
    <w:rPr>
      <w:b/>
      <w:bCs/>
      <w:smallCaps/>
      <w:color w:val="00443A" w:themeColor="accent1" w:themeShade="BF"/>
      <w:spacing w:val="5"/>
    </w:rPr>
  </w:style>
  <w:style w:type="table" w:styleId="TableGrid">
    <w:name w:val="Table Grid"/>
    <w:basedOn w:val="TableNormal"/>
    <w:uiPriority w:val="39"/>
    <w:rsid w:val="00D0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21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21DD"/>
  </w:style>
  <w:style w:type="paragraph" w:styleId="Footer">
    <w:name w:val="footer"/>
    <w:basedOn w:val="Normal"/>
    <w:link w:val="FooterChar"/>
    <w:uiPriority w:val="99"/>
    <w:unhideWhenUsed/>
    <w:rsid w:val="004721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1DD"/>
  </w:style>
  <w:style w:type="character" w:styleId="Hyperlink">
    <w:name w:val="Hyperlink"/>
    <w:basedOn w:val="DefaultParagraphFont"/>
    <w:uiPriority w:val="99"/>
    <w:unhideWhenUsed/>
    <w:rsid w:val="009E700D"/>
    <w:rPr>
      <w:color w:val="467886" w:themeColor="hyperlink"/>
      <w:u w:val="single"/>
    </w:rPr>
  </w:style>
  <w:style w:type="character" w:styleId="UnresolvedMention">
    <w:name w:val="Unresolved Mention"/>
    <w:basedOn w:val="DefaultParagraphFont"/>
    <w:uiPriority w:val="99"/>
    <w:semiHidden/>
    <w:unhideWhenUsed/>
    <w:rsid w:val="009E7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16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orkforce@medr.cymru"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Medr">
      <a:dk1>
        <a:srgbClr val="333030"/>
      </a:dk1>
      <a:lt1>
        <a:srgbClr val="FFFFFF"/>
      </a:lt1>
      <a:dk2>
        <a:srgbClr val="005C4F"/>
      </a:dk2>
      <a:lt2>
        <a:srgbClr val="F0F0F0"/>
      </a:lt2>
      <a:accent1>
        <a:srgbClr val="005C4F"/>
      </a:accent1>
      <a:accent2>
        <a:srgbClr val="D9BDFF"/>
      </a:accent2>
      <a:accent3>
        <a:srgbClr val="FFEB8F"/>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9d34e0-e3c6-438c-afd4-cc9c21471bf0">
      <Terms xmlns="http://schemas.microsoft.com/office/infopath/2007/PartnerControls"/>
    </lcf76f155ced4ddcb4097134ff3c332f>
    <TaxCatchAll xmlns="47ac188a-5786-4896-a779-c3ca6eeafe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614EDF9F6A814F97044BBFE96F8881" ma:contentTypeVersion="18" ma:contentTypeDescription="Create a new document." ma:contentTypeScope="" ma:versionID="1fb9f93b7ac7c71c767ce1b8511d3ab0">
  <xsd:schema xmlns:xsd="http://www.w3.org/2001/XMLSchema" xmlns:xs="http://www.w3.org/2001/XMLSchema" xmlns:p="http://schemas.microsoft.com/office/2006/metadata/properties" xmlns:ns2="169d34e0-e3c6-438c-afd4-cc9c21471bf0" xmlns:ns3="47ac188a-5786-4896-a779-c3ca6eeafed3" targetNamespace="http://schemas.microsoft.com/office/2006/metadata/properties" ma:root="true" ma:fieldsID="9bf3a972d544ad4866a2ccd5c9678524" ns2:_="" ns3:_="">
    <xsd:import namespace="169d34e0-e3c6-438c-afd4-cc9c21471bf0"/>
    <xsd:import namespace="47ac188a-5786-4896-a779-c3ca6eeafe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34e0-e3c6-438c-afd4-cc9c2147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0e979b-aa80-451d-8e80-ebb5d990af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ac188a-5786-4896-a779-c3ca6eeafed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882f91-5389-4532-9e6e-eb7be547275d}" ma:internalName="TaxCatchAll" ma:showField="CatchAllData" ma:web="47ac188a-5786-4896-a779-c3ca6eeaf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C0D774-288D-46C6-A088-1C0FCB3FA3B0}">
  <ds:schemaRefs>
    <ds:schemaRef ds:uri="http://schemas.microsoft.com/sharepoint/v3/contenttype/forms"/>
  </ds:schemaRefs>
</ds:datastoreItem>
</file>

<file path=customXml/itemProps2.xml><?xml version="1.0" encoding="utf-8"?>
<ds:datastoreItem xmlns:ds="http://schemas.openxmlformats.org/officeDocument/2006/customXml" ds:itemID="{265FDC71-1B76-417B-8677-77FFF67F9BB6}">
  <ds:schemaRefs>
    <ds:schemaRef ds:uri="http://schemas.microsoft.com/office/infopath/2007/PartnerControls"/>
    <ds:schemaRef ds:uri="http://www.w3.org/XML/1998/namespace"/>
    <ds:schemaRef ds:uri="http://purl.org/dc/elements/1.1/"/>
    <ds:schemaRef ds:uri="http://schemas.microsoft.com/office/2006/documentManagement/types"/>
    <ds:schemaRef ds:uri="http://purl.org/dc/terms/"/>
    <ds:schemaRef ds:uri="http://schemas.microsoft.com/office/2006/metadata/properties"/>
    <ds:schemaRef ds:uri="a487242c-3ae8-4408-8791-e1f8d0403b0c"/>
    <ds:schemaRef ds:uri="http://schemas.openxmlformats.org/package/2006/metadata/core-properties"/>
    <ds:schemaRef ds:uri="92567d9d-1251-432f-a98b-e30b92dfcbcd"/>
    <ds:schemaRef ds:uri="http://purl.org/dc/dcmitype/"/>
  </ds:schemaRefs>
</ds:datastoreItem>
</file>

<file path=customXml/itemProps3.xml><?xml version="1.0" encoding="utf-8"?>
<ds:datastoreItem xmlns:ds="http://schemas.openxmlformats.org/officeDocument/2006/customXml" ds:itemID="{B2371A3D-4A16-467B-8CE0-1F78C3A390C0}"/>
</file>

<file path=docMetadata/LabelInfo.xml><?xml version="1.0" encoding="utf-8"?>
<clbl:labelList xmlns:clbl="http://schemas.microsoft.com/office/2020/mipLabelMetadata">
  <clbl:label id="{b81c0cdd-42e7-43ee-a207-27cba4148442}" enabled="1" method="Standard" siteId="{4eb1528b-5ec4-4651-b34d-ef219eb6eca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Karron Williams</dc:creator>
  <cp:keywords/>
  <dc:description/>
  <cp:lastModifiedBy>Marian Jebb</cp:lastModifiedBy>
  <cp:revision>69</cp:revision>
  <dcterms:created xsi:type="dcterms:W3CDTF">2025-07-03T09:50:00Z</dcterms:created>
  <dcterms:modified xsi:type="dcterms:W3CDTF">2025-07-08T10:43:00Z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0x010100A7614EDF9F6A814F97044BBFE96F8881</vt:lpwstr>
  </property>
  <property fmtid="{D5CDD505-2E9C-101B-9397-08002B2CF9AE}" pid="3" name="MediaServiceImageTags">
    <vt:lpwstr/>
  </property>
</Properties>
</file>